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3625F" w14:textId="77777777" w:rsidR="00D45653" w:rsidRPr="007D3A41" w:rsidRDefault="007D3A41">
      <w:pPr>
        <w:spacing w:after="0" w:line="265" w:lineRule="auto"/>
        <w:ind w:right="29" w:hanging="10"/>
        <w:jc w:val="center"/>
        <w:rPr>
          <w:b/>
        </w:rPr>
      </w:pPr>
      <w:r w:rsidRPr="007D3A41">
        <w:rPr>
          <w:b/>
          <w:sz w:val="26"/>
        </w:rPr>
        <w:t>Department of Earth and Atmospheric Sciences</w:t>
      </w:r>
    </w:p>
    <w:p w14:paraId="5FA18929" w14:textId="77777777" w:rsidR="00D45653" w:rsidRPr="007D3A41" w:rsidRDefault="007D3A41">
      <w:pPr>
        <w:spacing w:after="0" w:line="265" w:lineRule="auto"/>
        <w:ind w:right="29" w:hanging="10"/>
        <w:jc w:val="center"/>
        <w:rPr>
          <w:b/>
        </w:rPr>
      </w:pPr>
      <w:r w:rsidRPr="007D3A41">
        <w:rPr>
          <w:b/>
          <w:sz w:val="26"/>
        </w:rPr>
        <w:t>EAS 103 - ENVIRONMENTAL GEOLOGY</w:t>
      </w:r>
    </w:p>
    <w:p w14:paraId="5317E201" w14:textId="77777777" w:rsidR="00D45653" w:rsidRPr="007D3A41" w:rsidRDefault="007D3A41">
      <w:pPr>
        <w:spacing w:after="510" w:line="265" w:lineRule="auto"/>
        <w:ind w:hanging="10"/>
        <w:jc w:val="center"/>
        <w:rPr>
          <w:b/>
        </w:rPr>
      </w:pPr>
      <w:r w:rsidRPr="007D3A41">
        <w:rPr>
          <w:b/>
          <w:sz w:val="26"/>
        </w:rPr>
        <w:t>Syllabus for Spring, 2010</w:t>
      </w:r>
    </w:p>
    <w:p w14:paraId="5B62234F" w14:textId="77777777" w:rsidR="00D45653" w:rsidRPr="007D3A41" w:rsidRDefault="007D3A41">
      <w:pPr>
        <w:spacing w:after="0" w:line="259" w:lineRule="auto"/>
        <w:ind w:left="45" w:hanging="10"/>
        <w:jc w:val="left"/>
        <w:rPr>
          <w:b/>
        </w:rPr>
      </w:pPr>
      <w:r w:rsidRPr="007D3A41">
        <w:rPr>
          <w:b/>
          <w:sz w:val="26"/>
        </w:rPr>
        <w:t>Catalog Description:</w:t>
      </w:r>
    </w:p>
    <w:p w14:paraId="5EF18030" w14:textId="2BED07D2" w:rsidR="00D45653" w:rsidRDefault="007D3A41">
      <w:pPr>
        <w:ind w:left="2200" w:right="158"/>
      </w:pPr>
      <w:r>
        <w:t>An introduction to the geological aspects of environmental issues and sustainability for non-science majors. Presents the basic concepts of geology, followed by discussion of selected environmental issues, such as mineral and energy pr</w:t>
      </w:r>
      <w:r>
        <w:t>oduction, water supplies and pollution, flooding and erosion, and earthquake and volcanic hazards.</w:t>
      </w:r>
    </w:p>
    <w:p w14:paraId="3F51C860" w14:textId="77777777" w:rsidR="007D3A41" w:rsidRDefault="007D3A41">
      <w:pPr>
        <w:ind w:left="2200" w:right="158"/>
      </w:pPr>
    </w:p>
    <w:tbl>
      <w:tblPr>
        <w:tblStyle w:val="TableGrid"/>
        <w:tblW w:w="7428" w:type="dxa"/>
        <w:tblInd w:w="29" w:type="dxa"/>
        <w:tblCellMar>
          <w:top w:w="7" w:type="dxa"/>
          <w:left w:w="0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5317"/>
      </w:tblGrid>
      <w:tr w:rsidR="00D45653" w14:paraId="55992428" w14:textId="77777777">
        <w:trPr>
          <w:trHeight w:val="395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71CFA041" w14:textId="77777777" w:rsidR="00D45653" w:rsidRPr="007D3A41" w:rsidRDefault="007D3A41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7D3A41">
              <w:rPr>
                <w:b/>
                <w:sz w:val="26"/>
              </w:rPr>
              <w:t>Hours/Credits: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4543D041" w14:textId="77777777" w:rsidR="00D45653" w:rsidRDefault="007D3A41">
            <w:pPr>
              <w:spacing w:after="0" w:line="259" w:lineRule="auto"/>
              <w:ind w:left="50" w:firstLine="0"/>
              <w:jc w:val="left"/>
            </w:pPr>
            <w:r>
              <w:t>3 hours; 3 credits</w:t>
            </w:r>
          </w:p>
        </w:tc>
      </w:tr>
      <w:tr w:rsidR="00D45653" w14:paraId="0C7BD806" w14:textId="77777777">
        <w:trPr>
          <w:trHeight w:val="558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CE480" w14:textId="77777777" w:rsidR="00D45653" w:rsidRPr="007D3A41" w:rsidRDefault="007D3A41">
            <w:pPr>
              <w:spacing w:after="0" w:line="259" w:lineRule="auto"/>
              <w:ind w:left="7" w:firstLine="0"/>
              <w:jc w:val="left"/>
              <w:rPr>
                <w:b/>
              </w:rPr>
            </w:pPr>
            <w:r w:rsidRPr="007D3A41">
              <w:rPr>
                <w:b/>
                <w:sz w:val="26"/>
              </w:rPr>
              <w:t>Text: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6F7C3" w14:textId="77777777" w:rsidR="00D45653" w:rsidRDefault="007D3A41">
            <w:pPr>
              <w:spacing w:after="0" w:line="259" w:lineRule="auto"/>
              <w:ind w:left="43" w:firstLine="0"/>
            </w:pPr>
            <w:r>
              <w:t xml:space="preserve">Keller, </w:t>
            </w:r>
            <w:r>
              <w:rPr>
                <w:u w:val="single" w:color="000000"/>
              </w:rPr>
              <w:t>Introduction to Environmental Geology,</w:t>
            </w:r>
            <w:r>
              <w:t xml:space="preserve"> 4</w:t>
            </w:r>
            <w:r>
              <w:rPr>
                <w:vertAlign w:val="superscript"/>
              </w:rPr>
              <w:t xml:space="preserve">th </w:t>
            </w:r>
            <w:r>
              <w:t>Ed.</w:t>
            </w:r>
          </w:p>
        </w:tc>
      </w:tr>
      <w:tr w:rsidR="00D45653" w14:paraId="42D56BFB" w14:textId="77777777">
        <w:trPr>
          <w:trHeight w:val="401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B0C0A" w14:textId="77777777" w:rsidR="00D45653" w:rsidRPr="007D3A41" w:rsidRDefault="007D3A41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7D3A41">
              <w:rPr>
                <w:b/>
                <w:sz w:val="26"/>
              </w:rPr>
              <w:t>Topics covered: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99567" w14:textId="77777777" w:rsidR="00D45653" w:rsidRDefault="007D3A41">
            <w:pPr>
              <w:spacing w:after="0" w:line="259" w:lineRule="auto"/>
              <w:ind w:left="50" w:firstLine="0"/>
              <w:jc w:val="left"/>
            </w:pPr>
            <w:r>
              <w:t>See attached schedule.</w:t>
            </w:r>
          </w:p>
        </w:tc>
      </w:tr>
    </w:tbl>
    <w:p w14:paraId="109C54AD" w14:textId="44288D14" w:rsidR="00D45653" w:rsidRPr="007D3A41" w:rsidRDefault="007D3A41">
      <w:pPr>
        <w:spacing w:after="221" w:line="259" w:lineRule="auto"/>
        <w:ind w:left="45" w:hanging="10"/>
        <w:jc w:val="left"/>
        <w:rPr>
          <w:b/>
        </w:rPr>
      </w:pPr>
      <w:r>
        <w:rPr>
          <w:b/>
          <w:sz w:val="26"/>
        </w:rPr>
        <w:br/>
      </w:r>
      <w:r w:rsidRPr="007D3A41">
        <w:rPr>
          <w:b/>
          <w:sz w:val="26"/>
        </w:rPr>
        <w:t>Course Objectives:</w:t>
      </w:r>
    </w:p>
    <w:p w14:paraId="5869382E" w14:textId="77777777" w:rsidR="00D45653" w:rsidRDefault="007D3A41">
      <w:pPr>
        <w:ind w:left="25" w:right="158"/>
      </w:pPr>
      <w:r>
        <w:t>After completing this course, students should be able to:</w:t>
      </w:r>
    </w:p>
    <w:p w14:paraId="579D138D" w14:textId="77777777" w:rsidR="00D45653" w:rsidRDefault="007D3A41">
      <w:pPr>
        <w:numPr>
          <w:ilvl w:val="0"/>
          <w:numId w:val="1"/>
        </w:numPr>
        <w:ind w:right="158" w:hanging="353"/>
      </w:pPr>
      <w:r>
        <w:t>Describe the basic characteristics of plate tectonics and earth chemistry.</w:t>
      </w:r>
    </w:p>
    <w:p w14:paraId="4003F611" w14:textId="5AD655C4" w:rsidR="00D45653" w:rsidRDefault="007D3A41">
      <w:pPr>
        <w:numPr>
          <w:ilvl w:val="0"/>
          <w:numId w:val="1"/>
        </w:numPr>
        <w:ind w:right="158" w:hanging="353"/>
      </w:pPr>
      <w:r>
        <w:t xml:space="preserve">Describe the types and causes of </w:t>
      </w:r>
      <w:bookmarkStart w:id="0" w:name="_GoBack"/>
      <w:bookmarkEnd w:id="0"/>
      <w:r>
        <w:t>geologic hazards such as landslides, floods, earthquakes, and volcanoes.</w:t>
      </w:r>
    </w:p>
    <w:p w14:paraId="7303CEF4" w14:textId="77777777" w:rsidR="00D45653" w:rsidRDefault="007D3A41">
      <w:pPr>
        <w:numPr>
          <w:ilvl w:val="0"/>
          <w:numId w:val="1"/>
        </w:numPr>
        <w:ind w:right="158" w:hanging="353"/>
      </w:pPr>
      <w:r>
        <w:t>Understand the arg</w:t>
      </w:r>
      <w:r>
        <w:t>uments surrounding the use of geologic resources.</w:t>
      </w:r>
    </w:p>
    <w:p w14:paraId="74274C3E" w14:textId="77777777" w:rsidR="00D45653" w:rsidRDefault="007D3A41">
      <w:pPr>
        <w:numPr>
          <w:ilvl w:val="0"/>
          <w:numId w:val="1"/>
        </w:numPr>
        <w:spacing w:after="271"/>
        <w:ind w:right="158" w:hanging="353"/>
      </w:pPr>
      <w:r>
        <w:t>Describe the way in which society attempts to deal with selected problems and hazards.</w:t>
      </w:r>
    </w:p>
    <w:p w14:paraId="22A4CC0E" w14:textId="77777777" w:rsidR="00D45653" w:rsidRPr="007D3A41" w:rsidRDefault="007D3A41">
      <w:pPr>
        <w:spacing w:after="0" w:line="259" w:lineRule="auto"/>
        <w:ind w:left="45" w:hanging="10"/>
        <w:jc w:val="left"/>
        <w:rPr>
          <w:b/>
        </w:rPr>
      </w:pPr>
      <w:r w:rsidRPr="007D3A41">
        <w:rPr>
          <w:b/>
          <w:sz w:val="26"/>
        </w:rPr>
        <w:t>General Education Proficiencies:</w:t>
      </w:r>
    </w:p>
    <w:p w14:paraId="2734ED5C" w14:textId="77777777" w:rsidR="00D45653" w:rsidRDefault="007D3A41">
      <w:pPr>
        <w:spacing w:after="243"/>
        <w:ind w:left="3" w:right="158"/>
      </w:pPr>
      <w:r>
        <w:t>After completing this course, you will have developed the following proficiencies:</w:t>
      </w:r>
    </w:p>
    <w:p w14:paraId="3482A5B5" w14:textId="77777777" w:rsidR="00D45653" w:rsidRDefault="007D3A41">
      <w:pPr>
        <w:spacing w:after="268"/>
        <w:ind w:left="723" w:right="807"/>
      </w:pPr>
      <w:r>
        <w:t>Q</w:t>
      </w:r>
      <w:r w:rsidRPr="007D3A41">
        <w:rPr>
          <w:b/>
        </w:rPr>
        <w:t xml:space="preserve">uantitative reasoning ability (QR) </w:t>
      </w:r>
      <w:r>
        <w:t>— You will have had multiple experiences in evaluating critically quantitative information given graphically, in table form, or numerically.</w:t>
      </w:r>
    </w:p>
    <w:p w14:paraId="131BEEF1" w14:textId="77777777" w:rsidR="00D45653" w:rsidRDefault="007D3A41">
      <w:pPr>
        <w:spacing w:after="254"/>
        <w:ind w:left="723" w:right="158"/>
      </w:pPr>
      <w:r w:rsidRPr="007D3A41">
        <w:rPr>
          <w:b/>
        </w:rPr>
        <w:t>Critical analysis (CA)</w:t>
      </w:r>
      <w:r>
        <w:t xml:space="preserve"> — You will have had multiple experiences in critically a</w:t>
      </w:r>
      <w:r>
        <w:t>nd constructively analyzing information in different areas of study.</w:t>
      </w:r>
    </w:p>
    <w:p w14:paraId="71518378" w14:textId="77777777" w:rsidR="007D3A41" w:rsidRDefault="007D3A41">
      <w:pPr>
        <w:spacing w:after="566"/>
        <w:ind w:left="723" w:right="158"/>
      </w:pPr>
      <w:r w:rsidRPr="007D3A41">
        <w:rPr>
          <w:b/>
        </w:rPr>
        <w:t>Technological competency (TC)</w:t>
      </w:r>
      <w:r>
        <w:t xml:space="preserve"> — You will have had multiple experiences requiring the use of technology such as word processors, spreadsheets, etc. (Note: Because no computer lab time has </w:t>
      </w:r>
      <w:r>
        <w:t xml:space="preserve">been scheduled for this particular course, computer use will be limited to word processing, which I will assume that you already know how to do. Anyone who is having difficulty is invited to see Prof. Kenyon during office hours.) </w:t>
      </w:r>
    </w:p>
    <w:p w14:paraId="31AA5364" w14:textId="5144E371" w:rsidR="00D45653" w:rsidRDefault="007D3A41">
      <w:pPr>
        <w:spacing w:after="566"/>
        <w:ind w:left="723" w:right="158"/>
      </w:pPr>
      <w:r w:rsidRPr="007D3A41">
        <w:rPr>
          <w:b/>
        </w:rPr>
        <w:lastRenderedPageBreak/>
        <w:t>Information literacy (IL)</w:t>
      </w:r>
      <w:r>
        <w:t xml:space="preserve"> </w:t>
      </w:r>
      <w:r>
        <w:t xml:space="preserve">— You will have had multiple experiences in finding information in the library, on the Internet, and in other places and in evaluating the reliability of </w:t>
      </w:r>
      <w:r>
        <w:t>the information.</w:t>
      </w:r>
    </w:p>
    <w:p w14:paraId="6E4DF3E0" w14:textId="70A3A6DA" w:rsidR="00D45653" w:rsidRDefault="007D3A41">
      <w:pPr>
        <w:spacing w:after="285" w:line="235" w:lineRule="auto"/>
        <w:ind w:left="2286" w:right="-15" w:hanging="2164"/>
        <w:jc w:val="left"/>
      </w:pPr>
      <w:r w:rsidRPr="007D3A41">
        <w:rPr>
          <w:b/>
        </w:rPr>
        <w:t>Grading:</w:t>
      </w:r>
      <w:r>
        <w:tab/>
        <w:t>There will be 3 in-class exams and a required final. The exams will be primar</w:t>
      </w:r>
      <w:r>
        <w:t xml:space="preserve">ily multiple choice, and the lowest in-class exam will be dropped before the others are averaged to determine your in-class exam grade. There will be no makeups for in-class exams. If you miss one, that exam will be the one </w:t>
      </w:r>
      <w:r>
        <w:t>that is dropped in determining y</w:t>
      </w:r>
      <w:r>
        <w:t xml:space="preserve">our grade. Makeups for the final </w:t>
      </w:r>
      <w:r>
        <w:rPr>
          <w:u w:val="single" w:color="000000"/>
        </w:rPr>
        <w:t>will</w:t>
      </w:r>
      <w:r>
        <w:t xml:space="preserve"> be available with a documented excuse. If you miss the final exam, you will be required to make it up in order to receive a passing grade. There will also be approximately 3 significant homework assignments.</w:t>
      </w:r>
    </w:p>
    <w:p w14:paraId="3F91BC54" w14:textId="77777777" w:rsidR="00D45653" w:rsidRDefault="007D3A41">
      <w:pPr>
        <w:spacing w:after="238" w:line="259" w:lineRule="auto"/>
        <w:ind w:left="0" w:right="238" w:firstLine="0"/>
        <w:jc w:val="right"/>
      </w:pPr>
      <w:r>
        <w:t xml:space="preserve">The exams </w:t>
      </w:r>
      <w:r>
        <w:t>and homework will count toward your final grade as follows:</w:t>
      </w:r>
    </w:p>
    <w:p w14:paraId="54F2C858" w14:textId="77777777" w:rsidR="00D45653" w:rsidRDefault="007D3A41">
      <w:pPr>
        <w:ind w:left="2287" w:right="158"/>
      </w:pPr>
      <w:r>
        <w:t>In-class Exams</w:t>
      </w:r>
    </w:p>
    <w:p w14:paraId="00FCAC0B" w14:textId="77777777" w:rsidR="00D45653" w:rsidRDefault="007D3A41">
      <w:pPr>
        <w:ind w:left="2287" w:right="158"/>
      </w:pPr>
      <w:r>
        <w:t>Final Exam</w:t>
      </w:r>
    </w:p>
    <w:p w14:paraId="7860CDD3" w14:textId="77777777" w:rsidR="00D45653" w:rsidRDefault="007D3A41">
      <w:pPr>
        <w:spacing w:after="289"/>
        <w:ind w:left="2287" w:right="158"/>
      </w:pPr>
      <w:r>
        <w:t>Homework</w:t>
      </w:r>
    </w:p>
    <w:p w14:paraId="34C521D3" w14:textId="77777777" w:rsidR="00D45653" w:rsidRDefault="007D3A41">
      <w:pPr>
        <w:spacing w:after="285" w:line="235" w:lineRule="auto"/>
        <w:ind w:left="2286" w:right="-15" w:hanging="2164"/>
        <w:jc w:val="left"/>
      </w:pPr>
      <w:r w:rsidRPr="007D3A41">
        <w:rPr>
          <w:b/>
        </w:rPr>
        <w:t>Absences:</w:t>
      </w:r>
      <w:r>
        <w:tab/>
        <w:t>Attendance at lectures is required. Attendance will be taken at every class session. If you miss more than 4 classes, I reserve the right to assign you</w:t>
      </w:r>
      <w:r>
        <w:t xml:space="preserve"> a grade of WU.</w:t>
      </w:r>
    </w:p>
    <w:p w14:paraId="09AF5893" w14:textId="5F2D85AF" w:rsidR="00D45653" w:rsidRDefault="007D3A41">
      <w:pPr>
        <w:spacing w:after="259"/>
        <w:ind w:left="2291" w:right="36" w:hanging="2154"/>
      </w:pPr>
      <w:r w:rsidRPr="007D3A41">
        <w:rPr>
          <w:b/>
        </w:rPr>
        <w:t>Late Assignments:</w:t>
      </w:r>
      <w:r>
        <w:t xml:space="preserve"> </w:t>
      </w:r>
      <w:r>
        <w:tab/>
      </w:r>
      <w:r>
        <w:t xml:space="preserve">Each report or other assignment will be given a due date. An assignment that is turned in </w:t>
      </w:r>
      <w:proofErr w:type="spellStart"/>
      <w:r>
        <w:t>aner</w:t>
      </w:r>
      <w:proofErr w:type="spellEnd"/>
      <w:r>
        <w:t xml:space="preserve"> the due date will be assessed a penalty of half a letter grade for each week that it is late.</w:t>
      </w:r>
    </w:p>
    <w:p w14:paraId="26E5A65E" w14:textId="77777777" w:rsidR="00D45653" w:rsidRDefault="007D3A41">
      <w:pPr>
        <w:ind w:left="140" w:right="158"/>
      </w:pPr>
      <w:r w:rsidRPr="007D3A41">
        <w:rPr>
          <w:b/>
        </w:rPr>
        <w:t>Academic Integrity:</w:t>
      </w:r>
      <w:r>
        <w:t xml:space="preserve"> Anything that</w:t>
      </w:r>
      <w:r>
        <w:t xml:space="preserve"> you turn in, for example a homework assignment or a</w:t>
      </w:r>
    </w:p>
    <w:p w14:paraId="532C2902" w14:textId="77777777" w:rsidR="00D45653" w:rsidRDefault="00D45653">
      <w:pPr>
        <w:sectPr w:rsidR="00D45653">
          <w:pgSz w:w="12240" w:h="15840"/>
          <w:pgMar w:top="1285" w:right="1405" w:bottom="1925" w:left="1347" w:header="720" w:footer="720" w:gutter="0"/>
          <w:cols w:space="720"/>
        </w:sectPr>
      </w:pPr>
    </w:p>
    <w:p w14:paraId="602E08CB" w14:textId="706E6469" w:rsidR="00D45653" w:rsidRDefault="007D3A41">
      <w:pPr>
        <w:ind w:left="1055"/>
      </w:pPr>
      <w:r>
        <w:t>completed test paper, is expected to be your own work. If cheating or plagiarism is suspected, City College's policy on academic integrity will be followed.</w:t>
      </w:r>
    </w:p>
    <w:p w14:paraId="560F082E" w14:textId="77777777" w:rsidR="007D3A41" w:rsidRDefault="007D3A41">
      <w:pPr>
        <w:ind w:left="1055"/>
      </w:pPr>
    </w:p>
    <w:tbl>
      <w:tblPr>
        <w:tblStyle w:val="TableGrid"/>
        <w:tblW w:w="7961" w:type="dxa"/>
        <w:tblInd w:w="-1102" w:type="dxa"/>
        <w:tblCellMar>
          <w:top w:w="4" w:type="dxa"/>
          <w:left w:w="0" w:type="dxa"/>
          <w:bottom w:w="4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5807"/>
      </w:tblGrid>
      <w:tr w:rsidR="00D45653" w14:paraId="0A9825EF" w14:textId="77777777">
        <w:trPr>
          <w:trHeight w:val="264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61143022" w14:textId="77777777" w:rsidR="00D45653" w:rsidRPr="007D3A41" w:rsidRDefault="007D3A41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 w:rsidRPr="007D3A41">
              <w:rPr>
                <w:b/>
                <w:szCs w:val="24"/>
              </w:rPr>
              <w:t>Instructor and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5E8760C4" w14:textId="77777777" w:rsidR="00D45653" w:rsidRPr="007D3A41" w:rsidRDefault="007D3A41" w:rsidP="007D3A41">
            <w:pPr>
              <w:spacing w:after="0" w:line="259" w:lineRule="auto"/>
              <w:ind w:left="0" w:firstLine="0"/>
              <w:rPr>
                <w:szCs w:val="24"/>
              </w:rPr>
            </w:pPr>
            <w:r w:rsidRPr="007D3A41">
              <w:rPr>
                <w:szCs w:val="24"/>
              </w:rPr>
              <w:t xml:space="preserve">Dr. Patricia Kenyon - 933 </w:t>
            </w:r>
            <w:proofErr w:type="spellStart"/>
            <w:r w:rsidRPr="007D3A41">
              <w:rPr>
                <w:szCs w:val="24"/>
              </w:rPr>
              <w:t>Marshak</w:t>
            </w:r>
            <w:proofErr w:type="spellEnd"/>
            <w:r w:rsidRPr="007D3A41">
              <w:rPr>
                <w:szCs w:val="24"/>
              </w:rPr>
              <w:t xml:space="preserve"> Science Building</w:t>
            </w:r>
          </w:p>
        </w:tc>
      </w:tr>
      <w:tr w:rsidR="00D45653" w14:paraId="1B84E126" w14:textId="77777777">
        <w:trPr>
          <w:trHeight w:val="691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09F3F66D" w14:textId="77777777" w:rsidR="00D45653" w:rsidRPr="007D3A41" w:rsidRDefault="007D3A41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 w:rsidRPr="007D3A41">
              <w:rPr>
                <w:b/>
                <w:szCs w:val="24"/>
              </w:rPr>
              <w:t>Author of syllabus: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6F417AB4" w14:textId="19B9A641" w:rsidR="00D45653" w:rsidRPr="007D3A41" w:rsidRDefault="007D3A41">
            <w:pPr>
              <w:tabs>
                <w:tab w:val="center" w:pos="1250"/>
                <w:tab w:val="center" w:pos="2911"/>
              </w:tabs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7D3A41">
              <w:rPr>
                <w:szCs w:val="24"/>
              </w:rPr>
              <w:t>Telephone:</w:t>
            </w:r>
            <w:r w:rsidRPr="007D3A41">
              <w:rPr>
                <w:szCs w:val="24"/>
              </w:rPr>
              <w:tab/>
              <w:t>(212) 650-6472</w:t>
            </w:r>
          </w:p>
          <w:p w14:paraId="3E0D33B1" w14:textId="022BC16A" w:rsidR="00D45653" w:rsidRPr="007D3A41" w:rsidRDefault="007D3A41">
            <w:pPr>
              <w:tabs>
                <w:tab w:val="center" w:pos="1030"/>
                <w:tab w:val="center" w:pos="3544"/>
              </w:tabs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7D3A41">
              <w:rPr>
                <w:szCs w:val="24"/>
              </w:rPr>
              <w:t>Email:</w:t>
            </w:r>
            <w:r w:rsidRPr="007D3A41">
              <w:rPr>
                <w:szCs w:val="24"/>
              </w:rPr>
              <w:tab/>
              <w:t>pkenyon@sci.ccny.cuny.edu</w:t>
            </w:r>
          </w:p>
        </w:tc>
      </w:tr>
      <w:tr w:rsidR="00D45653" w14:paraId="5F2CCF15" w14:textId="77777777">
        <w:trPr>
          <w:trHeight w:val="403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E2C18" w14:textId="77777777" w:rsidR="00D45653" w:rsidRPr="007D3A41" w:rsidRDefault="007D3A41">
            <w:pPr>
              <w:spacing w:after="0" w:line="259" w:lineRule="auto"/>
              <w:ind w:left="14" w:firstLine="0"/>
              <w:jc w:val="left"/>
              <w:rPr>
                <w:b/>
              </w:rPr>
            </w:pPr>
            <w:r w:rsidRPr="007D3A41">
              <w:rPr>
                <w:b/>
                <w:sz w:val="26"/>
              </w:rPr>
              <w:t>Office Hours: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E84E3" w14:textId="77777777" w:rsidR="00D45653" w:rsidRDefault="007D3A41">
            <w:pPr>
              <w:spacing w:after="0" w:line="259" w:lineRule="auto"/>
              <w:ind w:left="7" w:firstLine="0"/>
              <w:jc w:val="left"/>
            </w:pPr>
            <w:r>
              <w:t>MW, 3:00 — 4:00 PM; other times by appointment</w:t>
            </w:r>
          </w:p>
        </w:tc>
      </w:tr>
    </w:tbl>
    <w:p w14:paraId="35F1638C" w14:textId="77777777" w:rsidR="007D3A41" w:rsidRDefault="007D3A41">
      <w:pPr>
        <w:pStyle w:val="Heading1"/>
      </w:pPr>
    </w:p>
    <w:p w14:paraId="673A1E35" w14:textId="77777777" w:rsidR="007D3A41" w:rsidRDefault="007D3A41">
      <w:pPr>
        <w:spacing w:after="160" w:line="259" w:lineRule="auto"/>
        <w:ind w:left="0" w:firstLine="0"/>
        <w:jc w:val="left"/>
        <w:rPr>
          <w:sz w:val="26"/>
          <w:u w:val="single" w:color="000000"/>
        </w:rPr>
      </w:pPr>
      <w:r>
        <w:br w:type="page"/>
      </w:r>
    </w:p>
    <w:p w14:paraId="55113191" w14:textId="6455D487" w:rsidR="00D45653" w:rsidRDefault="007D3A41">
      <w:pPr>
        <w:pStyle w:val="Heading1"/>
      </w:pPr>
      <w:r>
        <w:lastRenderedPageBreak/>
        <w:t>TENT</w:t>
      </w:r>
      <w:r>
        <w:t xml:space="preserve">ATIVE 2010 SCHEDULE </w:t>
      </w:r>
      <w:r>
        <w:rPr>
          <w:u w:val="none"/>
        </w:rPr>
        <w:t>-</w:t>
      </w:r>
      <w:r>
        <w:t>ENVIRONMENTAL GEOLOGY</w:t>
      </w:r>
    </w:p>
    <w:tbl>
      <w:tblPr>
        <w:tblStyle w:val="TableGrid"/>
        <w:tblW w:w="7276" w:type="dxa"/>
        <w:tblInd w:w="-1210" w:type="dxa"/>
        <w:tblCellMar>
          <w:top w:w="0" w:type="dxa"/>
          <w:left w:w="0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5108"/>
      </w:tblGrid>
      <w:tr w:rsidR="00D45653" w14:paraId="00453584" w14:textId="77777777">
        <w:trPr>
          <w:trHeight w:val="386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0FA778D2" w14:textId="77777777" w:rsidR="00D45653" w:rsidRDefault="007D3A41">
            <w:pPr>
              <w:spacing w:after="0" w:line="259" w:lineRule="auto"/>
              <w:ind w:left="43" w:firstLine="0"/>
              <w:jc w:val="left"/>
            </w:pPr>
            <w:r>
              <w:rPr>
                <w:u w:val="single" w:color="000000"/>
              </w:rPr>
              <w:t>DATE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14:paraId="26D2CE68" w14:textId="77777777" w:rsidR="00D45653" w:rsidRDefault="007D3A41">
            <w:pPr>
              <w:spacing w:after="0" w:line="259" w:lineRule="auto"/>
              <w:ind w:left="1578" w:firstLine="0"/>
              <w:jc w:val="center"/>
            </w:pPr>
            <w:r>
              <w:rPr>
                <w:sz w:val="26"/>
                <w:u w:val="single" w:color="000000"/>
              </w:rPr>
              <w:t>TOPIC</w:t>
            </w:r>
          </w:p>
        </w:tc>
      </w:tr>
      <w:tr w:rsidR="00D45653" w14:paraId="06E18280" w14:textId="77777777">
        <w:trPr>
          <w:trHeight w:val="413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2B23C" w14:textId="77777777" w:rsidR="00D45653" w:rsidRDefault="007D3A41">
            <w:pPr>
              <w:spacing w:after="0" w:line="259" w:lineRule="auto"/>
              <w:ind w:left="29" w:firstLine="0"/>
              <w:jc w:val="left"/>
            </w:pPr>
            <w:r>
              <w:t>Feb. 1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CAB3A" w14:textId="77777777" w:rsidR="00D45653" w:rsidRDefault="007D3A41">
            <w:pPr>
              <w:spacing w:after="0" w:line="259" w:lineRule="auto"/>
              <w:ind w:left="43" w:firstLine="0"/>
              <w:jc w:val="left"/>
            </w:pPr>
            <w:r>
              <w:t>Introduction to Environmental Geology</w:t>
            </w:r>
          </w:p>
        </w:tc>
      </w:tr>
      <w:tr w:rsidR="00D45653" w14:paraId="7591CA7E" w14:textId="77777777">
        <w:trPr>
          <w:trHeight w:val="273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14582558" w14:textId="77777777" w:rsidR="00D45653" w:rsidRDefault="007D3A41">
            <w:pPr>
              <w:spacing w:after="0" w:line="259" w:lineRule="auto"/>
              <w:ind w:left="36" w:firstLine="0"/>
              <w:jc w:val="left"/>
            </w:pPr>
            <w:r>
              <w:t>Feb. 3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14:paraId="149D6754" w14:textId="77777777" w:rsidR="00D45653" w:rsidRDefault="007D3A41">
            <w:pPr>
              <w:spacing w:after="0" w:line="259" w:lineRule="auto"/>
              <w:ind w:left="36" w:firstLine="0"/>
              <w:jc w:val="left"/>
            </w:pPr>
            <w:r>
              <w:t>Introduction to Plate Tectonics</w:t>
            </w:r>
          </w:p>
        </w:tc>
      </w:tr>
      <w:tr w:rsidR="00D45653" w14:paraId="3F56FEB3" w14:textId="77777777">
        <w:trPr>
          <w:trHeight w:val="277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751240D3" w14:textId="77777777" w:rsidR="00D45653" w:rsidRDefault="007D3A41">
            <w:pPr>
              <w:spacing w:after="0" w:line="259" w:lineRule="auto"/>
              <w:ind w:left="29" w:firstLine="0"/>
              <w:jc w:val="left"/>
            </w:pPr>
            <w:r>
              <w:t>Feb. 8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14:paraId="584DE4FF" w14:textId="77777777" w:rsidR="00D45653" w:rsidRDefault="007D3A41">
            <w:pPr>
              <w:spacing w:after="0" w:line="259" w:lineRule="auto"/>
              <w:ind w:left="29" w:firstLine="0"/>
              <w:jc w:val="left"/>
            </w:pPr>
            <w:r>
              <w:t>Plate Tectonics — Plate Boundary Processes</w:t>
            </w:r>
          </w:p>
        </w:tc>
      </w:tr>
      <w:tr w:rsidR="00D45653" w14:paraId="0042A8F5" w14:textId="77777777">
        <w:trPr>
          <w:trHeight w:val="278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077600BB" w14:textId="77777777" w:rsidR="00D45653" w:rsidRDefault="007D3A41">
            <w:pPr>
              <w:spacing w:after="0" w:line="259" w:lineRule="auto"/>
              <w:ind w:left="29" w:firstLine="0"/>
              <w:jc w:val="left"/>
            </w:pPr>
            <w:r>
              <w:t>Feb. 10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14:paraId="5506C865" w14:textId="77777777" w:rsidR="00D45653" w:rsidRDefault="007D3A41">
            <w:pPr>
              <w:spacing w:after="0" w:line="259" w:lineRule="auto"/>
              <w:ind w:left="36" w:firstLine="0"/>
              <w:jc w:val="left"/>
            </w:pPr>
            <w:r>
              <w:t>Earth Chemistry and Minerals</w:t>
            </w:r>
          </w:p>
        </w:tc>
      </w:tr>
      <w:tr w:rsidR="00D45653" w14:paraId="26B33C97" w14:textId="77777777">
        <w:trPr>
          <w:trHeight w:val="276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18585F73" w14:textId="77777777" w:rsidR="00D45653" w:rsidRDefault="007D3A41">
            <w:pPr>
              <w:spacing w:after="0" w:line="259" w:lineRule="auto"/>
              <w:ind w:left="14" w:firstLine="0"/>
              <w:jc w:val="left"/>
            </w:pPr>
            <w:r>
              <w:t>Feb. 17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14:paraId="11528B35" w14:textId="77777777" w:rsidR="00D45653" w:rsidRDefault="007D3A41">
            <w:pPr>
              <w:spacing w:after="0" w:line="259" w:lineRule="auto"/>
              <w:ind w:left="22" w:firstLine="0"/>
              <w:jc w:val="left"/>
            </w:pPr>
            <w:r>
              <w:t>Rocks — Origins and Characteristics</w:t>
            </w:r>
          </w:p>
        </w:tc>
      </w:tr>
      <w:tr w:rsidR="00D45653" w14:paraId="68DDAD7C" w14:textId="77777777">
        <w:trPr>
          <w:trHeight w:val="277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45282BB4" w14:textId="77777777" w:rsidR="00D45653" w:rsidRDefault="007D3A41">
            <w:pPr>
              <w:spacing w:after="0" w:line="259" w:lineRule="auto"/>
              <w:ind w:left="22" w:firstLine="0"/>
              <w:jc w:val="left"/>
            </w:pPr>
            <w:r>
              <w:t>Feb. 19 (Th)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14:paraId="312162F2" w14:textId="77777777" w:rsidR="00D45653" w:rsidRDefault="007D3A41">
            <w:pPr>
              <w:spacing w:after="0" w:line="259" w:lineRule="auto"/>
              <w:ind w:left="29" w:firstLine="0"/>
              <w:jc w:val="left"/>
            </w:pPr>
            <w:r>
              <w:t>Rock Structures</w:t>
            </w:r>
          </w:p>
        </w:tc>
      </w:tr>
      <w:tr w:rsidR="00D45653" w14:paraId="564CAE97" w14:textId="77777777">
        <w:trPr>
          <w:trHeight w:val="276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1B556A81" w14:textId="77777777" w:rsidR="00D45653" w:rsidRDefault="007D3A41">
            <w:pPr>
              <w:spacing w:after="0" w:line="259" w:lineRule="auto"/>
              <w:ind w:left="14" w:firstLine="0"/>
              <w:jc w:val="left"/>
            </w:pPr>
            <w:r>
              <w:t>Feb. 22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14:paraId="36E3A564" w14:textId="77777777" w:rsidR="00D45653" w:rsidRDefault="007D3A41">
            <w:pPr>
              <w:spacing w:after="0" w:line="259" w:lineRule="auto"/>
              <w:ind w:left="22" w:firstLine="0"/>
              <w:jc w:val="left"/>
            </w:pPr>
            <w:r>
              <w:t>Earthquakes</w:t>
            </w:r>
          </w:p>
        </w:tc>
      </w:tr>
      <w:tr w:rsidR="00D45653" w14:paraId="73F0F4EE" w14:textId="77777777">
        <w:trPr>
          <w:trHeight w:val="275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56D2B8B6" w14:textId="77777777" w:rsidR="00D45653" w:rsidRDefault="007D3A41">
            <w:pPr>
              <w:spacing w:after="0" w:line="259" w:lineRule="auto"/>
              <w:ind w:left="22" w:firstLine="0"/>
              <w:jc w:val="left"/>
            </w:pPr>
            <w:r>
              <w:t>Feb. 24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14:paraId="6D05007F" w14:textId="77777777" w:rsidR="00D45653" w:rsidRDefault="007D3A41">
            <w:pPr>
              <w:spacing w:after="0" w:line="259" w:lineRule="auto"/>
              <w:ind w:left="29" w:firstLine="0"/>
              <w:jc w:val="left"/>
            </w:pPr>
            <w:r>
              <w:t>Earthquake Damage</w:t>
            </w:r>
          </w:p>
        </w:tc>
      </w:tr>
      <w:tr w:rsidR="00D45653" w14:paraId="05E918BB" w14:textId="77777777">
        <w:trPr>
          <w:trHeight w:val="278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7DF144C5" w14:textId="77777777" w:rsidR="00D45653" w:rsidRDefault="007D3A41">
            <w:pPr>
              <w:spacing w:after="0" w:line="259" w:lineRule="auto"/>
              <w:ind w:left="14" w:firstLine="0"/>
              <w:jc w:val="left"/>
            </w:pPr>
            <w:r>
              <w:t>March 1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14:paraId="2BE83294" w14:textId="77777777" w:rsidR="00D45653" w:rsidRDefault="007D3A41">
            <w:pPr>
              <w:spacing w:after="0" w:line="259" w:lineRule="auto"/>
              <w:ind w:left="14" w:firstLine="0"/>
              <w:jc w:val="left"/>
            </w:pPr>
            <w:r>
              <w:t>Earthquake Prediction and Response</w:t>
            </w:r>
          </w:p>
        </w:tc>
      </w:tr>
      <w:tr w:rsidR="00D45653" w14:paraId="02454850" w14:textId="77777777">
        <w:trPr>
          <w:trHeight w:val="273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5A6683EA" w14:textId="77777777" w:rsidR="00D45653" w:rsidRDefault="007D3A41">
            <w:pPr>
              <w:spacing w:after="0" w:line="259" w:lineRule="auto"/>
              <w:ind w:left="22" w:firstLine="0"/>
              <w:jc w:val="left"/>
            </w:pPr>
            <w:r>
              <w:t>March 3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14:paraId="29DF9AE0" w14:textId="77777777" w:rsidR="00D45653" w:rsidRPr="007D3A41" w:rsidRDefault="007D3A41">
            <w:pPr>
              <w:spacing w:after="0" w:line="259" w:lineRule="auto"/>
              <w:ind w:left="22" w:firstLine="0"/>
              <w:jc w:val="left"/>
              <w:rPr>
                <w:b/>
              </w:rPr>
            </w:pPr>
            <w:r w:rsidRPr="007D3A41">
              <w:rPr>
                <w:b/>
                <w:sz w:val="26"/>
              </w:rPr>
              <w:t>EXAM</w:t>
            </w:r>
          </w:p>
        </w:tc>
      </w:tr>
      <w:tr w:rsidR="00D45653" w14:paraId="6284B41B" w14:textId="77777777">
        <w:trPr>
          <w:trHeight w:val="276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36F3DCBC" w14:textId="77777777" w:rsidR="00D45653" w:rsidRDefault="007D3A41">
            <w:pPr>
              <w:spacing w:after="0" w:line="259" w:lineRule="auto"/>
              <w:ind w:left="14" w:firstLine="0"/>
              <w:jc w:val="left"/>
            </w:pPr>
            <w:r>
              <w:t>March 8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14:paraId="4467F091" w14:textId="77777777" w:rsidR="00D45653" w:rsidRDefault="007D3A41">
            <w:pPr>
              <w:spacing w:after="0" w:line="259" w:lineRule="auto"/>
              <w:ind w:left="29" w:firstLine="0"/>
              <w:jc w:val="left"/>
            </w:pPr>
            <w:r>
              <w:t>Volcanoes</w:t>
            </w:r>
          </w:p>
        </w:tc>
      </w:tr>
      <w:tr w:rsidR="00D45653" w14:paraId="52CF95C6" w14:textId="77777777">
        <w:trPr>
          <w:trHeight w:val="279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17FE49F3" w14:textId="77777777" w:rsidR="00D45653" w:rsidRDefault="007D3A41">
            <w:pPr>
              <w:spacing w:after="0" w:line="259" w:lineRule="auto"/>
              <w:ind w:left="22" w:firstLine="0"/>
              <w:jc w:val="left"/>
            </w:pPr>
            <w:r>
              <w:t>March 10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14:paraId="1167B676" w14:textId="77777777" w:rsidR="00D45653" w:rsidRDefault="007D3A41">
            <w:pPr>
              <w:spacing w:after="0" w:line="259" w:lineRule="auto"/>
              <w:ind w:left="29" w:firstLine="0"/>
              <w:jc w:val="left"/>
            </w:pPr>
            <w:r>
              <w:t>Volcanic Eruptions</w:t>
            </w:r>
          </w:p>
        </w:tc>
      </w:tr>
      <w:tr w:rsidR="00D45653" w14:paraId="28491750" w14:textId="77777777">
        <w:trPr>
          <w:trHeight w:val="276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00B19CA8" w14:textId="77777777" w:rsidR="00D45653" w:rsidRDefault="007D3A41">
            <w:pPr>
              <w:spacing w:after="0" w:line="259" w:lineRule="auto"/>
              <w:ind w:left="14" w:firstLine="0"/>
              <w:jc w:val="left"/>
            </w:pPr>
            <w:r>
              <w:t>March 15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14:paraId="38D396B3" w14:textId="77777777" w:rsidR="00D45653" w:rsidRDefault="007D3A41">
            <w:pPr>
              <w:spacing w:after="0" w:line="259" w:lineRule="auto"/>
              <w:ind w:left="29" w:firstLine="0"/>
              <w:jc w:val="left"/>
            </w:pPr>
            <w:r>
              <w:t>Volcano Forecasting and Risk Management</w:t>
            </w:r>
          </w:p>
        </w:tc>
      </w:tr>
      <w:tr w:rsidR="00D45653" w14:paraId="115A064A" w14:textId="77777777">
        <w:trPr>
          <w:trHeight w:val="272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1710258B" w14:textId="77777777" w:rsidR="00D45653" w:rsidRDefault="007D3A41">
            <w:pPr>
              <w:spacing w:after="0" w:line="259" w:lineRule="auto"/>
              <w:ind w:left="14" w:firstLine="0"/>
              <w:jc w:val="left"/>
            </w:pPr>
            <w:r>
              <w:t>March 17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14:paraId="617CF1ED" w14:textId="77777777" w:rsidR="00D45653" w:rsidRDefault="007D3A41">
            <w:pPr>
              <w:spacing w:after="0" w:line="259" w:lineRule="auto"/>
              <w:ind w:left="22" w:firstLine="0"/>
              <w:jc w:val="left"/>
            </w:pPr>
            <w:r>
              <w:t>Introduction to Near-Surface Processes</w:t>
            </w:r>
          </w:p>
        </w:tc>
      </w:tr>
      <w:tr w:rsidR="00D45653" w14:paraId="0418AC4D" w14:textId="77777777">
        <w:trPr>
          <w:trHeight w:val="277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45AFFBA8" w14:textId="77777777" w:rsidR="00D45653" w:rsidRDefault="007D3A41">
            <w:pPr>
              <w:spacing w:after="0" w:line="259" w:lineRule="auto"/>
              <w:ind w:left="14" w:firstLine="0"/>
              <w:jc w:val="left"/>
            </w:pPr>
            <w:r>
              <w:t>March 22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14:paraId="0B562D68" w14:textId="77777777" w:rsidR="00D45653" w:rsidRDefault="007D3A41">
            <w:pPr>
              <w:spacing w:after="0" w:line="259" w:lineRule="auto"/>
              <w:ind w:left="29" w:firstLine="0"/>
              <w:jc w:val="left"/>
            </w:pPr>
            <w:r>
              <w:t>Slope Stability and Soils</w:t>
            </w:r>
          </w:p>
        </w:tc>
      </w:tr>
      <w:tr w:rsidR="00D45653" w14:paraId="37C3F210" w14:textId="77777777">
        <w:trPr>
          <w:trHeight w:val="275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4196BE52" w14:textId="77777777" w:rsidR="00D45653" w:rsidRDefault="007D3A41">
            <w:pPr>
              <w:spacing w:after="0" w:line="259" w:lineRule="auto"/>
              <w:ind w:left="22" w:firstLine="0"/>
              <w:jc w:val="left"/>
            </w:pPr>
            <w:r>
              <w:t>March 24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14:paraId="4F101A0B" w14:textId="77777777" w:rsidR="00D45653" w:rsidRDefault="007D3A41">
            <w:pPr>
              <w:spacing w:after="0" w:line="259" w:lineRule="auto"/>
              <w:ind w:left="22" w:firstLine="0"/>
              <w:jc w:val="left"/>
            </w:pPr>
            <w:r>
              <w:t>Landslides</w:t>
            </w:r>
          </w:p>
        </w:tc>
      </w:tr>
      <w:tr w:rsidR="00D45653" w14:paraId="67371563" w14:textId="77777777">
        <w:trPr>
          <w:trHeight w:val="276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732A1006" w14:textId="77777777" w:rsidR="00D45653" w:rsidRDefault="007D3A41">
            <w:pPr>
              <w:spacing w:after="0" w:line="259" w:lineRule="auto"/>
              <w:ind w:left="7" w:firstLine="0"/>
              <w:jc w:val="left"/>
            </w:pPr>
            <w:r>
              <w:t>April 7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14:paraId="2FB5A992" w14:textId="77777777" w:rsidR="00D45653" w:rsidRDefault="007D3A41">
            <w:pPr>
              <w:spacing w:after="0" w:line="259" w:lineRule="auto"/>
              <w:ind w:left="14" w:firstLine="0"/>
              <w:jc w:val="left"/>
            </w:pPr>
            <w:r>
              <w:t>Rivers and Streams</w:t>
            </w:r>
          </w:p>
        </w:tc>
      </w:tr>
      <w:tr w:rsidR="00D45653" w14:paraId="6FDFC69B" w14:textId="77777777">
        <w:trPr>
          <w:trHeight w:val="28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473C5E84" w14:textId="77777777" w:rsidR="00D45653" w:rsidRDefault="007D3A41">
            <w:pPr>
              <w:spacing w:after="0" w:line="259" w:lineRule="auto"/>
              <w:ind w:left="7" w:firstLine="0"/>
              <w:jc w:val="left"/>
            </w:pPr>
            <w:r>
              <w:t>April 12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14:paraId="7202C8D7" w14:textId="77777777" w:rsidR="00D45653" w:rsidRDefault="007D3A41">
            <w:pPr>
              <w:spacing w:after="0" w:line="259" w:lineRule="auto"/>
              <w:ind w:left="14" w:firstLine="0"/>
              <w:jc w:val="left"/>
            </w:pPr>
            <w:r>
              <w:t>Flooding</w:t>
            </w:r>
          </w:p>
        </w:tc>
      </w:tr>
      <w:tr w:rsidR="00D45653" w14:paraId="16AABF8B" w14:textId="77777777">
        <w:trPr>
          <w:trHeight w:val="271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76D314BA" w14:textId="77777777" w:rsidR="00D45653" w:rsidRDefault="007D3A41">
            <w:pPr>
              <w:spacing w:after="0" w:line="259" w:lineRule="auto"/>
              <w:ind w:left="7" w:firstLine="0"/>
              <w:jc w:val="left"/>
            </w:pPr>
            <w:r>
              <w:t>April 14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14:paraId="1ACF1D7B" w14:textId="77777777" w:rsidR="00D45653" w:rsidRPr="007D3A41" w:rsidRDefault="007D3A41">
            <w:pPr>
              <w:spacing w:after="0" w:line="259" w:lineRule="auto"/>
              <w:ind w:left="14" w:firstLine="0"/>
              <w:jc w:val="left"/>
              <w:rPr>
                <w:b/>
              </w:rPr>
            </w:pPr>
            <w:r w:rsidRPr="007D3A41">
              <w:rPr>
                <w:b/>
                <w:sz w:val="26"/>
              </w:rPr>
              <w:t>EXAM</w:t>
            </w:r>
          </w:p>
        </w:tc>
      </w:tr>
      <w:tr w:rsidR="00D45653" w14:paraId="1D1AD28E" w14:textId="77777777">
        <w:trPr>
          <w:trHeight w:val="274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2F82F264" w14:textId="77777777" w:rsidR="00D45653" w:rsidRDefault="007D3A41">
            <w:pPr>
              <w:spacing w:after="0" w:line="259" w:lineRule="auto"/>
              <w:ind w:left="14" w:firstLine="0"/>
              <w:jc w:val="left"/>
            </w:pPr>
            <w:r>
              <w:t>April 19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14:paraId="4D99B753" w14:textId="77777777" w:rsidR="00D45653" w:rsidRDefault="007D3A41">
            <w:pPr>
              <w:spacing w:after="0" w:line="259" w:lineRule="auto"/>
              <w:ind w:left="22" w:firstLine="0"/>
              <w:jc w:val="left"/>
            </w:pPr>
            <w:r>
              <w:t>Groundwater</w:t>
            </w:r>
          </w:p>
        </w:tc>
      </w:tr>
      <w:tr w:rsidR="00D45653" w14:paraId="6BE83942" w14:textId="77777777">
        <w:trPr>
          <w:trHeight w:val="275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290C5E8A" w14:textId="77777777" w:rsidR="00D45653" w:rsidRDefault="007D3A41">
            <w:pPr>
              <w:spacing w:after="0" w:line="259" w:lineRule="auto"/>
              <w:ind w:left="0" w:firstLine="0"/>
              <w:jc w:val="left"/>
            </w:pPr>
            <w:r>
              <w:t>April 21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14:paraId="5A939C83" w14:textId="77777777" w:rsidR="00D45653" w:rsidRDefault="007D3A41">
            <w:pPr>
              <w:spacing w:after="0" w:line="259" w:lineRule="auto"/>
              <w:ind w:left="14" w:firstLine="0"/>
              <w:jc w:val="left"/>
            </w:pPr>
            <w:r>
              <w:t>Water Supply Issues</w:t>
            </w:r>
          </w:p>
        </w:tc>
      </w:tr>
      <w:tr w:rsidR="00D45653" w14:paraId="09208103" w14:textId="77777777">
        <w:trPr>
          <w:trHeight w:val="276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46E999DA" w14:textId="77777777" w:rsidR="00D45653" w:rsidRDefault="007D3A41">
            <w:pPr>
              <w:spacing w:after="0" w:line="259" w:lineRule="auto"/>
              <w:ind w:left="14" w:firstLine="0"/>
              <w:jc w:val="left"/>
            </w:pPr>
            <w:r>
              <w:t>April 26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14:paraId="0AC02A39" w14:textId="77777777" w:rsidR="00D45653" w:rsidRDefault="007D3A41">
            <w:pPr>
              <w:spacing w:after="0" w:line="259" w:lineRule="auto"/>
              <w:ind w:left="14" w:firstLine="0"/>
              <w:jc w:val="left"/>
            </w:pPr>
            <w:r>
              <w:t>Water Quality Issues</w:t>
            </w:r>
          </w:p>
        </w:tc>
      </w:tr>
      <w:tr w:rsidR="00D45653" w14:paraId="66F8E6BF" w14:textId="77777777">
        <w:trPr>
          <w:trHeight w:val="272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3F01FB53" w14:textId="77777777" w:rsidR="00D45653" w:rsidRDefault="007D3A41">
            <w:pPr>
              <w:spacing w:after="0" w:line="259" w:lineRule="auto"/>
              <w:ind w:left="7" w:firstLine="0"/>
              <w:jc w:val="left"/>
            </w:pPr>
            <w:r>
              <w:t>April 28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14:paraId="4A137193" w14:textId="77777777" w:rsidR="00D45653" w:rsidRDefault="007D3A41">
            <w:pPr>
              <w:spacing w:after="0" w:line="259" w:lineRule="auto"/>
              <w:ind w:left="14" w:firstLine="0"/>
              <w:jc w:val="left"/>
            </w:pPr>
            <w:r>
              <w:t>Coastal Processes</w:t>
            </w:r>
          </w:p>
        </w:tc>
      </w:tr>
      <w:tr w:rsidR="00D45653" w14:paraId="4E74FE9C" w14:textId="77777777">
        <w:trPr>
          <w:trHeight w:val="276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75B91F20" w14:textId="77777777" w:rsidR="00D45653" w:rsidRDefault="007D3A41">
            <w:pPr>
              <w:spacing w:after="0" w:line="259" w:lineRule="auto"/>
              <w:ind w:left="7" w:firstLine="0"/>
              <w:jc w:val="left"/>
            </w:pPr>
            <w:r>
              <w:t>May 3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14:paraId="59EC047C" w14:textId="77777777" w:rsidR="00D45653" w:rsidRDefault="007D3A41">
            <w:pPr>
              <w:spacing w:after="0" w:line="259" w:lineRule="auto"/>
              <w:ind w:left="0" w:firstLine="0"/>
              <w:jc w:val="left"/>
            </w:pPr>
            <w:r>
              <w:t>Mineral Resources</w:t>
            </w:r>
          </w:p>
        </w:tc>
      </w:tr>
      <w:tr w:rsidR="00D45653" w14:paraId="191BED23" w14:textId="77777777">
        <w:trPr>
          <w:trHeight w:val="276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79588048" w14:textId="77777777" w:rsidR="00D45653" w:rsidRDefault="007D3A41">
            <w:pPr>
              <w:spacing w:after="0" w:line="259" w:lineRule="auto"/>
              <w:ind w:left="0" w:firstLine="0"/>
              <w:jc w:val="left"/>
            </w:pPr>
            <w:r>
              <w:t>May 5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14:paraId="533E53A6" w14:textId="77777777" w:rsidR="00D45653" w:rsidRDefault="007D3A41">
            <w:pPr>
              <w:spacing w:after="0" w:line="259" w:lineRule="auto"/>
              <w:ind w:left="0" w:firstLine="0"/>
            </w:pPr>
            <w:r>
              <w:t>Environmental Issues in Mineral Production and Use</w:t>
            </w:r>
          </w:p>
        </w:tc>
      </w:tr>
      <w:tr w:rsidR="00D45653" w14:paraId="78CEA9C3" w14:textId="77777777">
        <w:trPr>
          <w:trHeight w:val="278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5F65056B" w14:textId="77777777" w:rsidR="00D45653" w:rsidRDefault="007D3A41">
            <w:pPr>
              <w:spacing w:after="0" w:line="259" w:lineRule="auto"/>
              <w:ind w:left="7" w:firstLine="0"/>
              <w:jc w:val="left"/>
            </w:pPr>
            <w:r>
              <w:t>May 10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14:paraId="418DD26E" w14:textId="77777777" w:rsidR="00D45653" w:rsidRDefault="007D3A41">
            <w:pPr>
              <w:spacing w:after="0" w:line="259" w:lineRule="auto"/>
              <w:ind w:left="0" w:firstLine="0"/>
              <w:jc w:val="left"/>
            </w:pPr>
            <w:r>
              <w:t>Energy Resources</w:t>
            </w:r>
          </w:p>
        </w:tc>
      </w:tr>
      <w:tr w:rsidR="00D45653" w14:paraId="27AE0D72" w14:textId="77777777">
        <w:trPr>
          <w:trHeight w:val="278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2B539BF2" w14:textId="77777777" w:rsidR="00D45653" w:rsidRDefault="007D3A41">
            <w:pPr>
              <w:spacing w:after="0" w:line="259" w:lineRule="auto"/>
              <w:ind w:left="0" w:firstLine="0"/>
              <w:jc w:val="left"/>
            </w:pPr>
            <w:r>
              <w:t>May 12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14:paraId="4192615D" w14:textId="77777777" w:rsidR="00D45653" w:rsidRDefault="007D3A41">
            <w:pPr>
              <w:spacing w:after="0" w:line="259" w:lineRule="auto"/>
              <w:ind w:left="0" w:firstLine="0"/>
              <w:jc w:val="left"/>
            </w:pPr>
            <w:r>
              <w:t>Environmental Issues in Energy Use</w:t>
            </w:r>
          </w:p>
        </w:tc>
      </w:tr>
      <w:tr w:rsidR="00D45653" w14:paraId="33C0DF2E" w14:textId="77777777">
        <w:trPr>
          <w:trHeight w:val="258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5B468E07" w14:textId="77777777" w:rsidR="00D45653" w:rsidRDefault="007D3A41">
            <w:pPr>
              <w:spacing w:after="0" w:line="259" w:lineRule="auto"/>
              <w:ind w:left="0" w:firstLine="0"/>
              <w:jc w:val="left"/>
            </w:pPr>
            <w:r>
              <w:t>May 17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14:paraId="3CC3848D" w14:textId="77777777" w:rsidR="00D45653" w:rsidRPr="007D3A41" w:rsidRDefault="007D3A41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7D3A41">
              <w:rPr>
                <w:b/>
                <w:sz w:val="26"/>
              </w:rPr>
              <w:t>EXAM</w:t>
            </w:r>
          </w:p>
        </w:tc>
      </w:tr>
    </w:tbl>
    <w:p w14:paraId="093EA5E8" w14:textId="77777777" w:rsidR="00D45653" w:rsidRDefault="00D45653">
      <w:pPr>
        <w:sectPr w:rsidR="00D45653">
          <w:type w:val="continuous"/>
          <w:pgSz w:w="12240" w:h="15840"/>
          <w:pgMar w:top="1325" w:right="1635" w:bottom="3679" w:left="2586" w:header="720" w:footer="720" w:gutter="0"/>
          <w:cols w:space="720"/>
        </w:sectPr>
      </w:pPr>
    </w:p>
    <w:p w14:paraId="436F5F9E" w14:textId="77777777" w:rsidR="00D45653" w:rsidRDefault="007D3A41">
      <w:pPr>
        <w:spacing w:after="0" w:line="259" w:lineRule="auto"/>
        <w:ind w:left="-1440" w:right="1080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22B3FBEE" wp14:editId="6DD490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10375" name="Picture 10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5" name="Picture 103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565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52662"/>
    <w:multiLevelType w:val="hybridMultilevel"/>
    <w:tmpl w:val="4FEC6D24"/>
    <w:lvl w:ilvl="0" w:tplc="6054E184">
      <w:start w:val="1"/>
      <w:numFmt w:val="decimal"/>
      <w:lvlText w:val="%1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C0ADB0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C4AAC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24D6A2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802ECA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AE041A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8B5BC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0CA24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06772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653"/>
    <w:rsid w:val="007D3A41"/>
    <w:rsid w:val="00D4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84038"/>
  <w15:docId w15:val="{A51E3688-4F0D-4594-BA51-04309E34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4" w:line="247" w:lineRule="auto"/>
      <w:ind w:left="53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83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 department-20180424133511</dc:title>
  <dc:subject/>
  <dc:creator>Stephanie DeVries</dc:creator>
  <cp:keywords/>
  <cp:lastModifiedBy>Stephanie DeVries</cp:lastModifiedBy>
  <cp:revision>2</cp:revision>
  <dcterms:created xsi:type="dcterms:W3CDTF">2018-04-24T18:57:00Z</dcterms:created>
  <dcterms:modified xsi:type="dcterms:W3CDTF">2018-04-24T18:57:00Z</dcterms:modified>
</cp:coreProperties>
</file>