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440" w:rsidRDefault="00C57440" w:rsidP="008B3D90">
      <w:pPr>
        <w:jc w:val="center"/>
        <w:rPr>
          <w:sz w:val="28"/>
          <w:szCs w:val="28"/>
        </w:rPr>
      </w:pPr>
      <w:bookmarkStart w:id="0" w:name="_GoBack"/>
      <w:bookmarkEnd w:id="0"/>
    </w:p>
    <w:p w:rsidR="005A7F68" w:rsidRDefault="005A7F68" w:rsidP="008B3D90">
      <w:pPr>
        <w:jc w:val="center"/>
        <w:rPr>
          <w:b/>
          <w:sz w:val="28"/>
          <w:szCs w:val="28"/>
        </w:rPr>
      </w:pPr>
    </w:p>
    <w:p w:rsidR="00D6569E" w:rsidRDefault="00BC5999" w:rsidP="008B3D90">
      <w:pPr>
        <w:jc w:val="center"/>
        <w:rPr>
          <w:b/>
          <w:sz w:val="28"/>
          <w:szCs w:val="28"/>
        </w:rPr>
      </w:pPr>
      <w:r w:rsidRPr="00267550">
        <w:rPr>
          <w:b/>
          <w:sz w:val="28"/>
          <w:szCs w:val="28"/>
        </w:rPr>
        <w:t xml:space="preserve">CCNY </w:t>
      </w:r>
      <w:r w:rsidR="001D1E6D" w:rsidRPr="00267550">
        <w:rPr>
          <w:b/>
          <w:sz w:val="28"/>
          <w:szCs w:val="28"/>
        </w:rPr>
        <w:t xml:space="preserve">Review Committee </w:t>
      </w:r>
      <w:r w:rsidR="00D6569E">
        <w:rPr>
          <w:b/>
          <w:sz w:val="28"/>
          <w:szCs w:val="28"/>
        </w:rPr>
        <w:t xml:space="preserve">Formatting </w:t>
      </w:r>
      <w:r w:rsidR="008968FA" w:rsidRPr="00267550">
        <w:rPr>
          <w:b/>
          <w:sz w:val="28"/>
          <w:szCs w:val="28"/>
        </w:rPr>
        <w:t>Guidelines</w:t>
      </w:r>
    </w:p>
    <w:p w:rsidR="001D1E6D" w:rsidRPr="00267550" w:rsidRDefault="008968FA" w:rsidP="008B3D90">
      <w:pPr>
        <w:jc w:val="center"/>
        <w:rPr>
          <w:b/>
          <w:sz w:val="28"/>
          <w:szCs w:val="28"/>
        </w:rPr>
      </w:pPr>
      <w:r w:rsidRPr="00267550">
        <w:rPr>
          <w:b/>
          <w:sz w:val="28"/>
          <w:szCs w:val="28"/>
        </w:rPr>
        <w:t xml:space="preserve"> </w:t>
      </w:r>
      <w:r w:rsidR="009D7F5F">
        <w:rPr>
          <w:b/>
          <w:sz w:val="28"/>
          <w:szCs w:val="28"/>
        </w:rPr>
        <w:t>F</w:t>
      </w:r>
      <w:r w:rsidR="00D6569E">
        <w:rPr>
          <w:b/>
          <w:sz w:val="28"/>
          <w:szCs w:val="28"/>
        </w:rPr>
        <w:t>or</w:t>
      </w:r>
      <w:r w:rsidR="009D7F5F">
        <w:rPr>
          <w:b/>
          <w:sz w:val="28"/>
          <w:szCs w:val="28"/>
        </w:rPr>
        <w:t xml:space="preserve"> </w:t>
      </w:r>
      <w:r w:rsidR="00BC5999" w:rsidRPr="00267550">
        <w:rPr>
          <w:b/>
          <w:sz w:val="28"/>
          <w:szCs w:val="28"/>
        </w:rPr>
        <w:t>Tenure/</w:t>
      </w:r>
      <w:r>
        <w:rPr>
          <w:b/>
          <w:sz w:val="28"/>
          <w:szCs w:val="28"/>
        </w:rPr>
        <w:t>CCE/Promotion Dossiers</w:t>
      </w:r>
    </w:p>
    <w:p w:rsidR="00BC5999" w:rsidRPr="008968FA" w:rsidRDefault="00BC5999" w:rsidP="008B3D90">
      <w:pPr>
        <w:jc w:val="center"/>
        <w:rPr>
          <w:sz w:val="28"/>
          <w:szCs w:val="28"/>
        </w:rPr>
      </w:pPr>
      <w:r w:rsidRPr="008968FA">
        <w:rPr>
          <w:sz w:val="28"/>
          <w:szCs w:val="28"/>
        </w:rPr>
        <w:t xml:space="preserve"> </w:t>
      </w:r>
      <w:r w:rsidR="008968FA" w:rsidRPr="008968FA">
        <w:rPr>
          <w:sz w:val="28"/>
          <w:szCs w:val="28"/>
        </w:rPr>
        <w:t>(Handout Version of “E. Fermi Mock tenure/Promotion Dossier”</w:t>
      </w:r>
      <w:r w:rsidRPr="008968FA">
        <w:rPr>
          <w:sz w:val="28"/>
          <w:szCs w:val="28"/>
        </w:rPr>
        <w:t>)</w:t>
      </w:r>
    </w:p>
    <w:p w:rsidR="00BC5999" w:rsidRPr="008968FA" w:rsidRDefault="00DB2E1C" w:rsidP="008B3D90">
      <w:pPr>
        <w:jc w:val="center"/>
        <w:rPr>
          <w:i/>
          <w:sz w:val="24"/>
          <w:szCs w:val="24"/>
        </w:rPr>
      </w:pPr>
      <w:r>
        <w:rPr>
          <w:i/>
          <w:sz w:val="24"/>
          <w:szCs w:val="24"/>
        </w:rPr>
        <w:t>September 19</w:t>
      </w:r>
      <w:r w:rsidR="008968FA" w:rsidRPr="008968FA">
        <w:rPr>
          <w:i/>
          <w:sz w:val="24"/>
          <w:szCs w:val="24"/>
        </w:rPr>
        <w:t>, 2019</w:t>
      </w:r>
    </w:p>
    <w:p w:rsidR="00BC5999" w:rsidRDefault="00BC5999" w:rsidP="008B3D90">
      <w:pPr>
        <w:jc w:val="center"/>
        <w:rPr>
          <w:sz w:val="28"/>
          <w:szCs w:val="28"/>
        </w:rPr>
      </w:pPr>
    </w:p>
    <w:p w:rsidR="00DF7E96" w:rsidRPr="008B3D90" w:rsidRDefault="008B3D90" w:rsidP="008B3D90">
      <w:pPr>
        <w:jc w:val="center"/>
        <w:rPr>
          <w:sz w:val="28"/>
          <w:szCs w:val="28"/>
        </w:rPr>
      </w:pPr>
      <w:r w:rsidRPr="008B3D90">
        <w:rPr>
          <w:sz w:val="28"/>
          <w:szCs w:val="28"/>
        </w:rPr>
        <w:t>Mock Tenure/Promotion File: Professor Enrique Fermi</w:t>
      </w:r>
      <w:r w:rsidR="00BC5999">
        <w:rPr>
          <w:sz w:val="28"/>
          <w:szCs w:val="28"/>
        </w:rPr>
        <w:t xml:space="preserve"> </w:t>
      </w:r>
    </w:p>
    <w:p w:rsidR="008B3D90" w:rsidRDefault="008B3D90"/>
    <w:p w:rsidR="00E80AD0" w:rsidRDefault="00BF40BF" w:rsidP="00E80AD0">
      <w:r>
        <w:t xml:space="preserve">This document is intended as a guide </w:t>
      </w:r>
      <w:r w:rsidR="001E2DB0">
        <w:t xml:space="preserve">to </w:t>
      </w:r>
      <w:r w:rsidR="00A8623B">
        <w:t xml:space="preserve">formatting for </w:t>
      </w:r>
      <w:r>
        <w:t xml:space="preserve">administrative staff </w:t>
      </w:r>
      <w:r w:rsidR="00A8623B">
        <w:t xml:space="preserve">involved in uploading tenure/CCE and/or promotion cases. </w:t>
      </w:r>
      <w:r w:rsidR="00E80AD0">
        <w:t xml:space="preserve"> Where content is mentioned, it is usually with the intent to clarify some common questions</w:t>
      </w:r>
      <w:r w:rsidR="00695945">
        <w:t xml:space="preserve"> or formatting issues</w:t>
      </w:r>
      <w:r w:rsidR="00E80AD0">
        <w:t xml:space="preserve">. For complete information, always refer to </w:t>
      </w:r>
      <w:r w:rsidR="00E80AD0" w:rsidRPr="001E2DB0">
        <w:t xml:space="preserve">the </w:t>
      </w:r>
      <w:r w:rsidR="00E80AD0" w:rsidRPr="001E2DB0">
        <w:rPr>
          <w:u w:val="single"/>
        </w:rPr>
        <w:t>CCNY Policies and Guidelines for Reappointment, Tenure an</w:t>
      </w:r>
      <w:r w:rsidR="00AF7F37">
        <w:rPr>
          <w:u w:val="single"/>
        </w:rPr>
        <w:t>d Promotion (updated Summer 2019</w:t>
      </w:r>
      <w:r w:rsidR="00E80AD0" w:rsidRPr="001E2DB0">
        <w:rPr>
          <w:u w:val="single"/>
        </w:rPr>
        <w:t>)</w:t>
      </w:r>
      <w:r w:rsidR="00E80AD0">
        <w:rPr>
          <w:u w:val="single"/>
        </w:rPr>
        <w:t xml:space="preserve"> on the Academic Affairs web site</w:t>
      </w:r>
      <w:r w:rsidR="00E80AD0">
        <w:t xml:space="preserve">. </w:t>
      </w:r>
    </w:p>
    <w:p w:rsidR="00267550" w:rsidRDefault="00267550"/>
    <w:p w:rsidR="00695945" w:rsidRDefault="00267550" w:rsidP="00267550">
      <w:r>
        <w:t>The guiding principles of this format are consist</w:t>
      </w:r>
      <w:r w:rsidR="00201C4A">
        <w:t xml:space="preserve">ent file names and </w:t>
      </w:r>
      <w:r>
        <w:t>individual files for each document, grouped in subfolders if there is m</w:t>
      </w:r>
      <w:r w:rsidR="00F27AB9">
        <w:t xml:space="preserve">ore than one </w:t>
      </w:r>
      <w:r w:rsidR="00695945">
        <w:t xml:space="preserve">file per </w:t>
      </w:r>
      <w:r w:rsidR="00F27AB9">
        <w:t>item type.</w:t>
      </w:r>
      <w:r>
        <w:t xml:space="preserve"> </w:t>
      </w:r>
    </w:p>
    <w:p w:rsidR="00695945" w:rsidRDefault="00695945" w:rsidP="00267550"/>
    <w:p w:rsidR="00267550" w:rsidRDefault="00267550" w:rsidP="00267550">
      <w:r>
        <w:t>The CCNY CV format is accessible on the Academic Affairs web site (“Forms”).</w:t>
      </w:r>
      <w:r w:rsidR="00C8589E">
        <w:t xml:space="preserve"> </w:t>
      </w:r>
    </w:p>
    <w:p w:rsidR="00267550" w:rsidRDefault="00267550"/>
    <w:p w:rsidR="00106AC1" w:rsidRDefault="00106AC1" w:rsidP="00106AC1">
      <w:pPr>
        <w:rPr>
          <w:b/>
        </w:rPr>
      </w:pPr>
      <w:r>
        <w:rPr>
          <w:b/>
        </w:rPr>
        <w:t xml:space="preserve">Folder Name = </w:t>
      </w:r>
      <w:r w:rsidR="001C7E7E">
        <w:rPr>
          <w:b/>
        </w:rPr>
        <w:t xml:space="preserve">Faculty </w:t>
      </w:r>
      <w:r>
        <w:rPr>
          <w:b/>
        </w:rPr>
        <w:t>N</w:t>
      </w:r>
      <w:r w:rsidR="001C7E7E">
        <w:rPr>
          <w:b/>
        </w:rPr>
        <w:t xml:space="preserve">ame </w:t>
      </w:r>
      <w:r>
        <w:rPr>
          <w:b/>
        </w:rPr>
        <w:t>A</w:t>
      </w:r>
      <w:r w:rsidR="001C7E7E">
        <w:rPr>
          <w:b/>
        </w:rPr>
        <w:t xml:space="preserve">ction </w:t>
      </w:r>
      <w:r w:rsidR="00F7793A">
        <w:rPr>
          <w:b/>
        </w:rPr>
        <w:t>Semester Year</w:t>
      </w:r>
      <w:r>
        <w:rPr>
          <w:b/>
        </w:rPr>
        <w:t xml:space="preserve">: </w:t>
      </w:r>
      <w:r w:rsidRPr="00EF4BD3">
        <w:rPr>
          <w:b/>
        </w:rPr>
        <w:t xml:space="preserve"> Fermi E. Tenure Promotion Fall 2019</w:t>
      </w:r>
    </w:p>
    <w:p w:rsidR="00106AC1" w:rsidRDefault="00106AC1" w:rsidP="00106AC1">
      <w:pPr>
        <w:rPr>
          <w:b/>
        </w:rPr>
      </w:pPr>
    </w:p>
    <w:p w:rsidR="00106AC1" w:rsidRPr="00EF4BD3" w:rsidRDefault="00106AC1" w:rsidP="00106AC1">
      <w:pPr>
        <w:rPr>
          <w:b/>
        </w:rPr>
      </w:pPr>
      <w:r>
        <w:rPr>
          <w:noProof/>
        </w:rPr>
        <w:drawing>
          <wp:inline distT="0" distB="0" distL="0" distR="0" wp14:anchorId="000274AE" wp14:editId="7942DC4C">
            <wp:extent cx="2466975" cy="285750"/>
            <wp:effectExtent l="0" t="0" r="9525" b="0"/>
            <wp:docPr id="2" name="Picture 2" title="Image of folder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66975" cy="285750"/>
                    </a:xfrm>
                    <a:prstGeom prst="rect">
                      <a:avLst/>
                    </a:prstGeom>
                  </pic:spPr>
                </pic:pic>
              </a:graphicData>
            </a:graphic>
          </wp:inline>
        </w:drawing>
      </w:r>
    </w:p>
    <w:p w:rsidR="00106AC1" w:rsidRDefault="00106AC1">
      <w:pPr>
        <w:rPr>
          <w:b/>
        </w:rPr>
      </w:pPr>
    </w:p>
    <w:p w:rsidR="00267550" w:rsidRDefault="00C8589E">
      <w:pPr>
        <w:rPr>
          <w:b/>
        </w:rPr>
      </w:pPr>
      <w:r>
        <w:rPr>
          <w:b/>
        </w:rPr>
        <w:t xml:space="preserve">Sample </w:t>
      </w:r>
      <w:r w:rsidR="00106AC1">
        <w:rPr>
          <w:b/>
        </w:rPr>
        <w:t>Folder View</w:t>
      </w:r>
    </w:p>
    <w:p w:rsidR="00C57440" w:rsidRDefault="00C57440"/>
    <w:p w:rsidR="008B3D90" w:rsidRDefault="001C7E7E">
      <w:r>
        <w:rPr>
          <w:noProof/>
        </w:rPr>
        <w:drawing>
          <wp:inline distT="0" distB="0" distL="0" distR="0" wp14:anchorId="09423786" wp14:editId="24484716">
            <wp:extent cx="2428875" cy="1476375"/>
            <wp:effectExtent l="0" t="0" r="9525" b="9525"/>
            <wp:docPr id="1" name="Picture 1" title="Image of fo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28875" cy="1476375"/>
                    </a:xfrm>
                    <a:prstGeom prst="rect">
                      <a:avLst/>
                    </a:prstGeom>
                  </pic:spPr>
                </pic:pic>
              </a:graphicData>
            </a:graphic>
          </wp:inline>
        </w:drawing>
      </w:r>
    </w:p>
    <w:p w:rsidR="00BF40BF" w:rsidRDefault="00BF40BF"/>
    <w:p w:rsidR="00201C4A" w:rsidRDefault="00201C4A"/>
    <w:p w:rsidR="00BF40BF" w:rsidRDefault="00DB2E1C">
      <w:r>
        <w:rPr>
          <w:noProof/>
        </w:rPr>
        <w:drawing>
          <wp:inline distT="0" distB="0" distL="0" distR="0" wp14:anchorId="7C8C5EA9" wp14:editId="7C570268">
            <wp:extent cx="3429000" cy="1019175"/>
            <wp:effectExtent l="0" t="0" r="0" b="9525"/>
            <wp:docPr id="6" name="Picture 6" title="Image of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9000" cy="1019175"/>
                    </a:xfrm>
                    <a:prstGeom prst="rect">
                      <a:avLst/>
                    </a:prstGeom>
                  </pic:spPr>
                </pic:pic>
              </a:graphicData>
            </a:graphic>
          </wp:inline>
        </w:drawing>
      </w:r>
    </w:p>
    <w:p w:rsidR="00DB2E1C" w:rsidRDefault="00DB2E1C"/>
    <w:p w:rsidR="00DB2E1C" w:rsidRDefault="00DB2E1C"/>
    <w:p w:rsidR="00DB2E1C" w:rsidRDefault="00DB2E1C"/>
    <w:p w:rsidR="00DB2E1C" w:rsidRDefault="00DB2E1C"/>
    <w:p w:rsidR="005A7F68" w:rsidRDefault="005A7F68" w:rsidP="005A7F68">
      <w:pPr>
        <w:jc w:val="center"/>
        <w:rPr>
          <w:b/>
        </w:rPr>
      </w:pPr>
    </w:p>
    <w:p w:rsidR="005A7F68" w:rsidRDefault="005A7F68" w:rsidP="005A7F68">
      <w:pPr>
        <w:jc w:val="center"/>
        <w:rPr>
          <w:b/>
        </w:rPr>
      </w:pPr>
    </w:p>
    <w:p w:rsidR="005A7F68" w:rsidRDefault="005A7F68" w:rsidP="005A7F68">
      <w:pPr>
        <w:jc w:val="center"/>
        <w:rPr>
          <w:b/>
        </w:rPr>
      </w:pPr>
    </w:p>
    <w:p w:rsidR="00E80AD0" w:rsidRDefault="00E80AD0" w:rsidP="005A7F68">
      <w:pPr>
        <w:jc w:val="center"/>
        <w:rPr>
          <w:b/>
        </w:rPr>
      </w:pPr>
    </w:p>
    <w:p w:rsidR="008B3D90" w:rsidRPr="005A7F68" w:rsidRDefault="008B3D90" w:rsidP="005A7F68">
      <w:pPr>
        <w:jc w:val="center"/>
      </w:pPr>
      <w:r w:rsidRPr="00EF4BD3">
        <w:rPr>
          <w:b/>
        </w:rPr>
        <w:t>Sub</w:t>
      </w:r>
      <w:r w:rsidR="001C7E7E">
        <w:rPr>
          <w:b/>
        </w:rPr>
        <w:t>folders</w:t>
      </w:r>
    </w:p>
    <w:p w:rsidR="008B3D90" w:rsidRDefault="008B3D90"/>
    <w:p w:rsidR="008B3D90" w:rsidRDefault="008B3D90">
      <w:pPr>
        <w:rPr>
          <w:b/>
        </w:rPr>
      </w:pPr>
      <w:r w:rsidRPr="00EF4BD3">
        <w:rPr>
          <w:b/>
        </w:rPr>
        <w:t>Annual Chairs</w:t>
      </w:r>
      <w:r w:rsidR="00DC2CC5" w:rsidRPr="00EF4BD3">
        <w:rPr>
          <w:b/>
        </w:rPr>
        <w:t>’</w:t>
      </w:r>
      <w:r w:rsidRPr="00EF4BD3">
        <w:rPr>
          <w:b/>
        </w:rPr>
        <w:t xml:space="preserve"> Evaluations</w:t>
      </w:r>
      <w:r w:rsidR="00201C4A">
        <w:rPr>
          <w:b/>
        </w:rPr>
        <w:t xml:space="preserve"> Subfolder</w:t>
      </w:r>
    </w:p>
    <w:p w:rsidR="00201C4A" w:rsidRDefault="00201C4A">
      <w:pPr>
        <w:rPr>
          <w:b/>
        </w:rPr>
      </w:pPr>
    </w:p>
    <w:p w:rsidR="00201C4A" w:rsidRPr="00201C4A" w:rsidRDefault="00C8589E">
      <w:pPr>
        <w:rPr>
          <w:sz w:val="20"/>
          <w:szCs w:val="20"/>
        </w:rPr>
      </w:pPr>
      <w:r>
        <w:rPr>
          <w:sz w:val="20"/>
          <w:szCs w:val="20"/>
        </w:rPr>
        <w:t xml:space="preserve">Sample </w:t>
      </w:r>
      <w:r w:rsidR="00201C4A">
        <w:rPr>
          <w:sz w:val="20"/>
          <w:szCs w:val="20"/>
        </w:rPr>
        <w:t>Subfolder View</w:t>
      </w:r>
    </w:p>
    <w:p w:rsidR="00201C4A" w:rsidRPr="00EF4BD3" w:rsidRDefault="00201C4A">
      <w:pPr>
        <w:rPr>
          <w:b/>
        </w:rPr>
      </w:pPr>
      <w:r>
        <w:rPr>
          <w:noProof/>
        </w:rPr>
        <w:drawing>
          <wp:inline distT="0" distB="0" distL="0" distR="0" wp14:anchorId="60A60769" wp14:editId="65D6A010">
            <wp:extent cx="3829050" cy="1162050"/>
            <wp:effectExtent l="0" t="0" r="0" b="0"/>
            <wp:docPr id="5" name="Picture 5" title="Image of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29050" cy="1162050"/>
                    </a:xfrm>
                    <a:prstGeom prst="rect">
                      <a:avLst/>
                    </a:prstGeom>
                  </pic:spPr>
                </pic:pic>
              </a:graphicData>
            </a:graphic>
          </wp:inline>
        </w:drawing>
      </w:r>
    </w:p>
    <w:p w:rsidR="00DC2CC5" w:rsidRDefault="00DC2CC5"/>
    <w:p w:rsidR="00DC2CC5" w:rsidRPr="00C8589E" w:rsidRDefault="00DC2CC5">
      <w:pPr>
        <w:rPr>
          <w:b/>
          <w:sz w:val="20"/>
          <w:szCs w:val="20"/>
        </w:rPr>
      </w:pPr>
      <w:r w:rsidRPr="00C8589E">
        <w:rPr>
          <w:b/>
          <w:sz w:val="20"/>
          <w:szCs w:val="20"/>
        </w:rPr>
        <w:t xml:space="preserve">Instructions for the Annual Chairs’ Evaluations </w:t>
      </w:r>
      <w:r w:rsidR="00201C4A" w:rsidRPr="00C8589E">
        <w:rPr>
          <w:b/>
          <w:sz w:val="20"/>
          <w:szCs w:val="20"/>
        </w:rPr>
        <w:t>Sub-Folder</w:t>
      </w:r>
    </w:p>
    <w:p w:rsidR="005A7F68" w:rsidRDefault="005A7F68" w:rsidP="005A7F68">
      <w:pPr>
        <w:pStyle w:val="ListParagraph"/>
        <w:tabs>
          <w:tab w:val="left" w:pos="1440"/>
        </w:tabs>
        <w:ind w:left="1440"/>
        <w:rPr>
          <w:sz w:val="20"/>
          <w:szCs w:val="20"/>
        </w:rPr>
      </w:pPr>
    </w:p>
    <w:p w:rsidR="005A7F68" w:rsidRDefault="005A7F68" w:rsidP="005A7F68">
      <w:pPr>
        <w:pStyle w:val="ListParagraph"/>
        <w:tabs>
          <w:tab w:val="left" w:pos="1440"/>
        </w:tabs>
        <w:ind w:left="1440"/>
        <w:rPr>
          <w:sz w:val="20"/>
          <w:szCs w:val="20"/>
        </w:rPr>
      </w:pPr>
    </w:p>
    <w:p w:rsidR="00201C4A" w:rsidRDefault="00DC2CC5" w:rsidP="00F5068C">
      <w:pPr>
        <w:pStyle w:val="ListParagraph"/>
        <w:numPr>
          <w:ilvl w:val="0"/>
          <w:numId w:val="7"/>
        </w:numPr>
        <w:tabs>
          <w:tab w:val="left" w:pos="450"/>
        </w:tabs>
        <w:rPr>
          <w:sz w:val="20"/>
          <w:szCs w:val="20"/>
        </w:rPr>
      </w:pPr>
      <w:r w:rsidRPr="00201C4A">
        <w:rPr>
          <w:sz w:val="20"/>
          <w:szCs w:val="20"/>
        </w:rPr>
        <w:t xml:space="preserve">Include the Chair’s evaluation for each year of </w:t>
      </w:r>
      <w:r w:rsidR="00C8589E">
        <w:rPr>
          <w:sz w:val="20"/>
          <w:szCs w:val="20"/>
        </w:rPr>
        <w:t>service toward tenure/CCE. For tenure-t</w:t>
      </w:r>
      <w:r w:rsidRPr="00201C4A">
        <w:rPr>
          <w:sz w:val="20"/>
          <w:szCs w:val="20"/>
        </w:rPr>
        <w:t xml:space="preserve">rack faculty, </w:t>
      </w:r>
      <w:r w:rsidR="005A7F68">
        <w:rPr>
          <w:sz w:val="20"/>
          <w:szCs w:val="20"/>
        </w:rPr>
        <w:t xml:space="preserve">except the third-year, or </w:t>
      </w:r>
      <w:r w:rsidR="00201C4A" w:rsidRPr="00201C4A">
        <w:rPr>
          <w:sz w:val="20"/>
          <w:szCs w:val="20"/>
        </w:rPr>
        <w:t>Pre-Tenure Review.</w:t>
      </w:r>
      <w:r w:rsidR="00201C4A">
        <w:rPr>
          <w:sz w:val="20"/>
          <w:szCs w:val="20"/>
        </w:rPr>
        <w:t>*</w:t>
      </w:r>
      <w:r w:rsidR="00201C4A" w:rsidRPr="00201C4A">
        <w:rPr>
          <w:sz w:val="20"/>
          <w:szCs w:val="20"/>
        </w:rPr>
        <w:t xml:space="preserve"> The Pre-Tenure Review is placed at the top level of the folder</w:t>
      </w:r>
      <w:r w:rsidR="00201C4A">
        <w:rPr>
          <w:sz w:val="20"/>
          <w:szCs w:val="20"/>
        </w:rPr>
        <w:t>.</w:t>
      </w:r>
    </w:p>
    <w:p w:rsidR="00DC2CC5" w:rsidRDefault="00F5068C" w:rsidP="00F5068C">
      <w:pPr>
        <w:pStyle w:val="ListParagraph"/>
        <w:ind w:left="0" w:hanging="90"/>
        <w:rPr>
          <w:sz w:val="20"/>
          <w:szCs w:val="20"/>
        </w:rPr>
      </w:pPr>
      <w:r>
        <w:rPr>
          <w:sz w:val="20"/>
          <w:szCs w:val="20"/>
        </w:rPr>
        <w:tab/>
      </w:r>
    </w:p>
    <w:p w:rsidR="00DC2CC5" w:rsidRPr="00F5068C" w:rsidRDefault="00DC2CC5" w:rsidP="00F5068C">
      <w:pPr>
        <w:pStyle w:val="ListParagraph"/>
        <w:numPr>
          <w:ilvl w:val="0"/>
          <w:numId w:val="7"/>
        </w:numPr>
        <w:rPr>
          <w:sz w:val="20"/>
          <w:szCs w:val="20"/>
        </w:rPr>
      </w:pPr>
      <w:r w:rsidRPr="00F5068C">
        <w:rPr>
          <w:sz w:val="20"/>
          <w:szCs w:val="20"/>
        </w:rPr>
        <w:t>Any faculty responses to the documents above must be included.</w:t>
      </w:r>
    </w:p>
    <w:p w:rsidR="00DC2CC5" w:rsidRPr="00DC2CC5" w:rsidRDefault="00DC2CC5" w:rsidP="00DC2CC5">
      <w:pPr>
        <w:pStyle w:val="ListParagraph"/>
        <w:ind w:left="1080"/>
        <w:rPr>
          <w:sz w:val="20"/>
          <w:szCs w:val="20"/>
        </w:rPr>
      </w:pPr>
    </w:p>
    <w:p w:rsidR="00DC2CC5" w:rsidRDefault="00DC2CC5" w:rsidP="00F5068C">
      <w:pPr>
        <w:pStyle w:val="ListParagraph"/>
        <w:numPr>
          <w:ilvl w:val="0"/>
          <w:numId w:val="7"/>
        </w:numPr>
        <w:rPr>
          <w:sz w:val="20"/>
          <w:szCs w:val="20"/>
        </w:rPr>
      </w:pPr>
      <w:r w:rsidRPr="00DC2CC5">
        <w:rPr>
          <w:sz w:val="20"/>
          <w:szCs w:val="20"/>
        </w:rPr>
        <w:t>Any gaps between evaluation years or evaluations for more than the required years of continuous service should be explained</w:t>
      </w:r>
      <w:r w:rsidR="00106AC1">
        <w:rPr>
          <w:sz w:val="20"/>
          <w:szCs w:val="20"/>
        </w:rPr>
        <w:t xml:space="preserve"> in a d</w:t>
      </w:r>
      <w:r w:rsidR="00201C4A">
        <w:rPr>
          <w:sz w:val="20"/>
          <w:szCs w:val="20"/>
        </w:rPr>
        <w:t xml:space="preserve">ocument labeled as such, i.e. </w:t>
      </w:r>
      <w:r w:rsidR="00F27AB9">
        <w:rPr>
          <w:sz w:val="20"/>
          <w:szCs w:val="20"/>
        </w:rPr>
        <w:t>“</w:t>
      </w:r>
      <w:r w:rsidR="00201C4A">
        <w:rPr>
          <w:sz w:val="20"/>
          <w:szCs w:val="20"/>
        </w:rPr>
        <w:t>2013-14 Chair’s Evaluation</w:t>
      </w:r>
      <w:r w:rsidR="00F7793A">
        <w:rPr>
          <w:sz w:val="20"/>
          <w:szCs w:val="20"/>
        </w:rPr>
        <w:t>.Fermi.Explanation</w:t>
      </w:r>
      <w:r w:rsidRPr="00DC2CC5">
        <w:rPr>
          <w:sz w:val="20"/>
          <w:szCs w:val="20"/>
        </w:rPr>
        <w:t>.</w:t>
      </w:r>
      <w:r w:rsidR="00F27AB9">
        <w:rPr>
          <w:sz w:val="20"/>
          <w:szCs w:val="20"/>
        </w:rPr>
        <w:t>”</w:t>
      </w:r>
      <w:r w:rsidRPr="00DC2CC5">
        <w:rPr>
          <w:sz w:val="20"/>
          <w:szCs w:val="20"/>
        </w:rPr>
        <w:t xml:space="preserve"> </w:t>
      </w:r>
    </w:p>
    <w:p w:rsidR="00F5068C" w:rsidRPr="00F5068C" w:rsidRDefault="00F5068C" w:rsidP="00F5068C">
      <w:pPr>
        <w:pStyle w:val="ListParagraph"/>
        <w:rPr>
          <w:sz w:val="20"/>
          <w:szCs w:val="20"/>
        </w:rPr>
      </w:pPr>
    </w:p>
    <w:p w:rsidR="00F5068C" w:rsidRPr="00DC2CC5" w:rsidRDefault="00F5068C" w:rsidP="00F5068C">
      <w:pPr>
        <w:pStyle w:val="ListParagraph"/>
        <w:ind w:left="1170"/>
        <w:rPr>
          <w:sz w:val="20"/>
          <w:szCs w:val="20"/>
        </w:rPr>
      </w:pPr>
    </w:p>
    <w:p w:rsidR="00F5068C" w:rsidRPr="00201C4A" w:rsidRDefault="00F5068C" w:rsidP="00F5068C">
      <w:pPr>
        <w:pStyle w:val="ListParagraph"/>
        <w:ind w:left="0" w:hanging="90"/>
        <w:rPr>
          <w:sz w:val="20"/>
          <w:szCs w:val="20"/>
        </w:rPr>
      </w:pPr>
      <w:r>
        <w:rPr>
          <w:sz w:val="20"/>
          <w:szCs w:val="20"/>
        </w:rPr>
        <w:t xml:space="preserve">         *</w:t>
      </w:r>
      <w:r w:rsidRPr="00201C4A">
        <w:rPr>
          <w:sz w:val="20"/>
          <w:szCs w:val="20"/>
        </w:rPr>
        <w:t>See CUNY’s Pre-Tenure Review policy for Spring of the 3</w:t>
      </w:r>
      <w:r w:rsidRPr="00201C4A">
        <w:rPr>
          <w:sz w:val="20"/>
          <w:szCs w:val="20"/>
          <w:vertAlign w:val="superscript"/>
        </w:rPr>
        <w:t>rd</w:t>
      </w:r>
      <w:r w:rsidRPr="00201C4A">
        <w:rPr>
          <w:sz w:val="20"/>
          <w:szCs w:val="20"/>
        </w:rPr>
        <w:t xml:space="preserve"> year of continuous service:</w:t>
      </w:r>
    </w:p>
    <w:p w:rsidR="00F5068C" w:rsidRDefault="008F13AD" w:rsidP="00F5068C">
      <w:pPr>
        <w:pStyle w:val="ListParagraph"/>
        <w:ind w:left="450"/>
        <w:rPr>
          <w:sz w:val="20"/>
          <w:szCs w:val="20"/>
        </w:rPr>
      </w:pPr>
      <w:hyperlink r:id="rId11" w:history="1">
        <w:r w:rsidR="00F5068C" w:rsidRPr="00DC2CC5">
          <w:rPr>
            <w:rStyle w:val="Hyperlink"/>
            <w:sz w:val="20"/>
            <w:szCs w:val="20"/>
          </w:rPr>
          <w:t>https://www.ccny.cuny.edu/sites/default/files/academicaffairs/upload/RevisedPre-TenureReviewPolicy(CUNY)_2017.10.23.pdf</w:t>
        </w:r>
      </w:hyperlink>
    </w:p>
    <w:p w:rsidR="008B3D90" w:rsidRDefault="008B3D90"/>
    <w:p w:rsidR="008B3D90" w:rsidRDefault="008B3D90"/>
    <w:p w:rsidR="008B3D90" w:rsidRDefault="008B3D90">
      <w:pPr>
        <w:rPr>
          <w:b/>
        </w:rPr>
      </w:pPr>
      <w:r w:rsidRPr="00EF4BD3">
        <w:rPr>
          <w:b/>
        </w:rPr>
        <w:t>Examples of Scholarly and Creative Work</w:t>
      </w:r>
      <w:r w:rsidR="00201C4A">
        <w:rPr>
          <w:b/>
        </w:rPr>
        <w:t xml:space="preserve"> Subfolder</w:t>
      </w:r>
    </w:p>
    <w:p w:rsidR="00F7793A" w:rsidRDefault="00F7793A">
      <w:pPr>
        <w:rPr>
          <w:b/>
        </w:rPr>
      </w:pPr>
    </w:p>
    <w:p w:rsidR="00201C4A" w:rsidRDefault="00F7793A" w:rsidP="00201C4A">
      <w:pPr>
        <w:rPr>
          <w:sz w:val="20"/>
          <w:szCs w:val="20"/>
        </w:rPr>
      </w:pPr>
      <w:r>
        <w:rPr>
          <w:sz w:val="20"/>
          <w:szCs w:val="20"/>
        </w:rPr>
        <w:t xml:space="preserve">Sample </w:t>
      </w:r>
      <w:r w:rsidR="00201C4A">
        <w:rPr>
          <w:sz w:val="20"/>
          <w:szCs w:val="20"/>
        </w:rPr>
        <w:t>Subfolder View</w:t>
      </w:r>
    </w:p>
    <w:p w:rsidR="00F7793A" w:rsidRPr="00201C4A" w:rsidRDefault="00F7793A" w:rsidP="00201C4A">
      <w:pPr>
        <w:rPr>
          <w:sz w:val="20"/>
          <w:szCs w:val="20"/>
        </w:rPr>
      </w:pPr>
    </w:p>
    <w:p w:rsidR="00201C4A" w:rsidRPr="00EF4BD3" w:rsidRDefault="00F7793A">
      <w:pPr>
        <w:rPr>
          <w:b/>
        </w:rPr>
      </w:pPr>
      <w:r>
        <w:rPr>
          <w:noProof/>
        </w:rPr>
        <w:drawing>
          <wp:inline distT="0" distB="0" distL="0" distR="0" wp14:anchorId="2B308D08" wp14:editId="3450ADAD">
            <wp:extent cx="1838325" cy="800100"/>
            <wp:effectExtent l="0" t="0" r="9525" b="0"/>
            <wp:docPr id="9" name="Picture 9" title="Image of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38325" cy="800100"/>
                    </a:xfrm>
                    <a:prstGeom prst="rect">
                      <a:avLst/>
                    </a:prstGeom>
                  </pic:spPr>
                </pic:pic>
              </a:graphicData>
            </a:graphic>
          </wp:inline>
        </w:drawing>
      </w:r>
    </w:p>
    <w:p w:rsidR="008431E5" w:rsidRDefault="008431E5"/>
    <w:p w:rsidR="008B3D90" w:rsidRPr="00C8589E" w:rsidRDefault="008431E5">
      <w:pPr>
        <w:rPr>
          <w:b/>
          <w:sz w:val="20"/>
          <w:szCs w:val="20"/>
        </w:rPr>
      </w:pPr>
      <w:r w:rsidRPr="00C8589E">
        <w:rPr>
          <w:b/>
          <w:sz w:val="20"/>
          <w:szCs w:val="20"/>
        </w:rPr>
        <w:t>Instructions</w:t>
      </w:r>
      <w:r w:rsidR="00F7793A" w:rsidRPr="00C8589E">
        <w:rPr>
          <w:b/>
          <w:sz w:val="20"/>
          <w:szCs w:val="20"/>
        </w:rPr>
        <w:t xml:space="preserve"> for Examples of Scholarly and C</w:t>
      </w:r>
      <w:r w:rsidRPr="00C8589E">
        <w:rPr>
          <w:b/>
          <w:sz w:val="20"/>
          <w:szCs w:val="20"/>
        </w:rPr>
        <w:t>reative Work</w:t>
      </w:r>
      <w:r w:rsidR="00F7793A" w:rsidRPr="00C8589E">
        <w:rPr>
          <w:b/>
          <w:sz w:val="20"/>
          <w:szCs w:val="20"/>
        </w:rPr>
        <w:t xml:space="preserve"> Subfolder</w:t>
      </w:r>
    </w:p>
    <w:p w:rsidR="00F7793A" w:rsidRDefault="00F7793A" w:rsidP="008431E5">
      <w:pPr>
        <w:rPr>
          <w:b/>
          <w:sz w:val="20"/>
          <w:szCs w:val="20"/>
          <w:u w:val="single"/>
        </w:rPr>
      </w:pPr>
    </w:p>
    <w:p w:rsidR="008431E5" w:rsidRPr="00F7793A" w:rsidRDefault="008431E5" w:rsidP="008431E5">
      <w:pPr>
        <w:rPr>
          <w:sz w:val="20"/>
          <w:szCs w:val="20"/>
          <w:u w:val="single"/>
        </w:rPr>
      </w:pPr>
      <w:r w:rsidRPr="00F7793A">
        <w:rPr>
          <w:sz w:val="20"/>
          <w:szCs w:val="20"/>
          <w:u w:val="single"/>
        </w:rPr>
        <w:t>Content</w:t>
      </w:r>
    </w:p>
    <w:p w:rsidR="008431E5" w:rsidRPr="008431E5" w:rsidRDefault="008431E5" w:rsidP="008431E5">
      <w:pPr>
        <w:rPr>
          <w:sz w:val="20"/>
          <w:szCs w:val="20"/>
        </w:rPr>
      </w:pPr>
      <w:r w:rsidRPr="008431E5">
        <w:rPr>
          <w:sz w:val="20"/>
          <w:szCs w:val="20"/>
        </w:rPr>
        <w:t>The texts and artifacts that accompanied the request for external review letters whenever feasible. Items that cannot be uploaded (ie books) should be brought by the Dean to the RC meeting when the case will be voted.</w:t>
      </w:r>
    </w:p>
    <w:p w:rsidR="008431E5" w:rsidRPr="008431E5" w:rsidRDefault="008431E5" w:rsidP="008431E5">
      <w:pPr>
        <w:rPr>
          <w:b/>
          <w:sz w:val="20"/>
          <w:szCs w:val="20"/>
          <w:u w:val="single"/>
        </w:rPr>
      </w:pPr>
    </w:p>
    <w:p w:rsidR="008431E5" w:rsidRPr="00F7793A" w:rsidRDefault="008431E5" w:rsidP="008431E5">
      <w:pPr>
        <w:rPr>
          <w:sz w:val="20"/>
          <w:szCs w:val="20"/>
          <w:u w:val="single"/>
        </w:rPr>
      </w:pPr>
      <w:r w:rsidRPr="00F7793A">
        <w:rPr>
          <w:sz w:val="20"/>
          <w:szCs w:val="20"/>
          <w:u w:val="single"/>
        </w:rPr>
        <w:t>Format</w:t>
      </w:r>
    </w:p>
    <w:p w:rsidR="008431E5" w:rsidRDefault="008431E5" w:rsidP="008431E5">
      <w:pPr>
        <w:rPr>
          <w:sz w:val="20"/>
          <w:szCs w:val="20"/>
        </w:rPr>
      </w:pPr>
      <w:r w:rsidRPr="008431E5">
        <w:rPr>
          <w:sz w:val="20"/>
          <w:szCs w:val="20"/>
        </w:rPr>
        <w:t xml:space="preserve">Please upload each item in a separate file. Avoid long file names. </w:t>
      </w:r>
    </w:p>
    <w:p w:rsidR="00FB4334" w:rsidRDefault="00FB4334" w:rsidP="008431E5">
      <w:pPr>
        <w:rPr>
          <w:sz w:val="20"/>
          <w:szCs w:val="20"/>
        </w:rPr>
      </w:pPr>
    </w:p>
    <w:p w:rsidR="00C57440" w:rsidRPr="00EF4BD3" w:rsidRDefault="00C57440">
      <w:pPr>
        <w:rPr>
          <w:b/>
        </w:rPr>
      </w:pPr>
      <w:r w:rsidRPr="00EF4BD3">
        <w:rPr>
          <w:b/>
        </w:rPr>
        <w:t>External Evaluations</w:t>
      </w:r>
      <w:r w:rsidR="004D04A5" w:rsidRPr="00EF4BD3">
        <w:rPr>
          <w:b/>
        </w:rPr>
        <w:t>*</w:t>
      </w:r>
      <w:r w:rsidR="00F7793A">
        <w:rPr>
          <w:b/>
        </w:rPr>
        <w:t xml:space="preserve"> Subfolder</w:t>
      </w:r>
    </w:p>
    <w:p w:rsidR="004D04A5" w:rsidRPr="00EF4BD3" w:rsidRDefault="004D04A5">
      <w:pPr>
        <w:rPr>
          <w:b/>
        </w:rPr>
      </w:pPr>
    </w:p>
    <w:p w:rsidR="00F7793A" w:rsidRDefault="00F7793A" w:rsidP="00F7793A">
      <w:pPr>
        <w:rPr>
          <w:sz w:val="20"/>
          <w:szCs w:val="20"/>
        </w:rPr>
      </w:pPr>
      <w:r>
        <w:rPr>
          <w:sz w:val="20"/>
          <w:szCs w:val="20"/>
        </w:rPr>
        <w:t>Sample Subfolder View</w:t>
      </w:r>
    </w:p>
    <w:p w:rsidR="004D04A5" w:rsidRDefault="004D04A5"/>
    <w:p w:rsidR="005A7F68" w:rsidRDefault="005A7F68">
      <w:r>
        <w:rPr>
          <w:noProof/>
        </w:rPr>
        <w:lastRenderedPageBreak/>
        <w:drawing>
          <wp:inline distT="0" distB="0" distL="0" distR="0" wp14:anchorId="40049125" wp14:editId="7ACBB940">
            <wp:extent cx="2295525" cy="1609725"/>
            <wp:effectExtent l="0" t="0" r="9525" b="9525"/>
            <wp:docPr id="8" name="Picture 8" title="Image of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95525" cy="1609725"/>
                    </a:xfrm>
                    <a:prstGeom prst="rect">
                      <a:avLst/>
                    </a:prstGeom>
                  </pic:spPr>
                </pic:pic>
              </a:graphicData>
            </a:graphic>
          </wp:inline>
        </w:drawing>
      </w:r>
    </w:p>
    <w:p w:rsidR="00F7793A" w:rsidRDefault="00F7793A"/>
    <w:p w:rsidR="00BC5999" w:rsidRPr="00C8589E" w:rsidRDefault="00BC5999">
      <w:pPr>
        <w:rPr>
          <w:b/>
          <w:sz w:val="20"/>
          <w:szCs w:val="20"/>
        </w:rPr>
      </w:pPr>
      <w:r w:rsidRPr="00C8589E">
        <w:rPr>
          <w:b/>
          <w:sz w:val="20"/>
          <w:szCs w:val="20"/>
        </w:rPr>
        <w:t xml:space="preserve">Instructions for </w:t>
      </w:r>
      <w:r w:rsidR="00C8589E">
        <w:rPr>
          <w:b/>
          <w:sz w:val="20"/>
          <w:szCs w:val="20"/>
        </w:rPr>
        <w:t xml:space="preserve">the </w:t>
      </w:r>
      <w:r w:rsidRPr="00C8589E">
        <w:rPr>
          <w:b/>
          <w:sz w:val="20"/>
          <w:szCs w:val="20"/>
        </w:rPr>
        <w:t>External Evaluations</w:t>
      </w:r>
      <w:r w:rsidR="00F7793A" w:rsidRPr="00C8589E">
        <w:rPr>
          <w:b/>
          <w:sz w:val="20"/>
          <w:szCs w:val="20"/>
        </w:rPr>
        <w:t xml:space="preserve"> Subfolder</w:t>
      </w:r>
    </w:p>
    <w:p w:rsidR="00F7793A" w:rsidRDefault="00F7793A" w:rsidP="00BC5999">
      <w:pPr>
        <w:rPr>
          <w:b/>
          <w:sz w:val="20"/>
          <w:szCs w:val="20"/>
          <w:u w:val="single"/>
        </w:rPr>
      </w:pPr>
    </w:p>
    <w:p w:rsidR="00BC5999" w:rsidRPr="00280180" w:rsidRDefault="00BC5999" w:rsidP="00BC5999">
      <w:pPr>
        <w:rPr>
          <w:sz w:val="20"/>
          <w:szCs w:val="20"/>
          <w:u w:val="single"/>
        </w:rPr>
      </w:pPr>
      <w:r w:rsidRPr="00280180">
        <w:rPr>
          <w:sz w:val="20"/>
          <w:szCs w:val="20"/>
          <w:u w:val="single"/>
        </w:rPr>
        <w:t>I. Format</w:t>
      </w:r>
    </w:p>
    <w:p w:rsidR="00BC5999" w:rsidRPr="00BC5999" w:rsidRDefault="00BC5999" w:rsidP="00BC5999">
      <w:pPr>
        <w:rPr>
          <w:sz w:val="20"/>
          <w:szCs w:val="20"/>
        </w:rPr>
      </w:pPr>
      <w:r w:rsidRPr="00BC5999">
        <w:rPr>
          <w:sz w:val="20"/>
          <w:szCs w:val="20"/>
        </w:rPr>
        <w:t>External letters of evaluation should be uploaded in a separate sub-folder within the dossier folder. For ease of reference, the “External Evaluations” folder should consist of:</w:t>
      </w:r>
    </w:p>
    <w:p w:rsidR="00BC5999" w:rsidRPr="00BC5999" w:rsidRDefault="00BC5999" w:rsidP="00BC5999">
      <w:pPr>
        <w:rPr>
          <w:sz w:val="20"/>
          <w:szCs w:val="20"/>
        </w:rPr>
      </w:pPr>
    </w:p>
    <w:p w:rsidR="00BC5999" w:rsidRPr="00BC5999" w:rsidRDefault="00BC5999" w:rsidP="00BC5999">
      <w:pPr>
        <w:numPr>
          <w:ilvl w:val="0"/>
          <w:numId w:val="2"/>
        </w:numPr>
        <w:contextualSpacing/>
        <w:rPr>
          <w:sz w:val="20"/>
          <w:szCs w:val="20"/>
        </w:rPr>
      </w:pPr>
      <w:r w:rsidRPr="00BC5999">
        <w:rPr>
          <w:sz w:val="20"/>
          <w:szCs w:val="20"/>
        </w:rPr>
        <w:t xml:space="preserve">One comprehensive document entitled </w:t>
      </w:r>
      <w:r w:rsidRPr="00BC5999">
        <w:rPr>
          <w:b/>
          <w:sz w:val="20"/>
          <w:szCs w:val="20"/>
        </w:rPr>
        <w:t>“Comprehensive File”</w:t>
      </w:r>
      <w:r w:rsidR="00F5068C">
        <w:rPr>
          <w:sz w:val="20"/>
          <w:szCs w:val="20"/>
        </w:rPr>
        <w:t xml:space="preserve"> that contains</w:t>
      </w:r>
      <w:r w:rsidRPr="00BC5999">
        <w:rPr>
          <w:sz w:val="20"/>
          <w:szCs w:val="20"/>
        </w:rPr>
        <w:t>:</w:t>
      </w:r>
    </w:p>
    <w:p w:rsidR="00BC5999" w:rsidRPr="00BC5999" w:rsidRDefault="00BC5999" w:rsidP="00BC5999">
      <w:pPr>
        <w:rPr>
          <w:sz w:val="20"/>
          <w:szCs w:val="20"/>
        </w:rPr>
      </w:pPr>
    </w:p>
    <w:p w:rsidR="00BC5999" w:rsidRPr="00BC5999" w:rsidRDefault="00BC5999" w:rsidP="00BC5999">
      <w:pPr>
        <w:ind w:left="720" w:firstLine="720"/>
        <w:rPr>
          <w:sz w:val="20"/>
          <w:szCs w:val="20"/>
        </w:rPr>
      </w:pPr>
      <w:r w:rsidRPr="00BC5999">
        <w:rPr>
          <w:sz w:val="20"/>
          <w:szCs w:val="20"/>
        </w:rPr>
        <w:t xml:space="preserve">--the candidate’s Advisory Panel </w:t>
      </w:r>
      <w:r w:rsidR="00F27AB9">
        <w:rPr>
          <w:sz w:val="20"/>
          <w:szCs w:val="20"/>
        </w:rPr>
        <w:t xml:space="preserve">member </w:t>
      </w:r>
      <w:r w:rsidRPr="00BC5999">
        <w:rPr>
          <w:sz w:val="20"/>
          <w:szCs w:val="20"/>
        </w:rPr>
        <w:t>names and titles</w:t>
      </w:r>
    </w:p>
    <w:p w:rsidR="00BC5999" w:rsidRPr="00BC5999" w:rsidRDefault="00BC5999" w:rsidP="00BC5999">
      <w:pPr>
        <w:ind w:left="720" w:firstLine="720"/>
        <w:rPr>
          <w:sz w:val="20"/>
          <w:szCs w:val="20"/>
        </w:rPr>
      </w:pPr>
    </w:p>
    <w:p w:rsidR="00BC5999" w:rsidRPr="00BC5999" w:rsidRDefault="00BC5999" w:rsidP="00BC5999">
      <w:pPr>
        <w:ind w:left="1440"/>
        <w:contextualSpacing/>
        <w:rPr>
          <w:sz w:val="20"/>
          <w:szCs w:val="20"/>
        </w:rPr>
      </w:pPr>
      <w:r w:rsidRPr="00BC5999">
        <w:rPr>
          <w:sz w:val="20"/>
          <w:szCs w:val="20"/>
        </w:rPr>
        <w:t>-the list of all external evaluators with titles and affiliations</w:t>
      </w:r>
    </w:p>
    <w:p w:rsidR="005A7F68" w:rsidRDefault="00BC5999" w:rsidP="00C8589E">
      <w:pPr>
        <w:ind w:left="1440"/>
        <w:contextualSpacing/>
        <w:rPr>
          <w:sz w:val="20"/>
          <w:szCs w:val="20"/>
        </w:rPr>
      </w:pPr>
      <w:r w:rsidRPr="00BC5999">
        <w:rPr>
          <w:sz w:val="20"/>
          <w:szCs w:val="20"/>
        </w:rPr>
        <w:t xml:space="preserve"> </w:t>
      </w:r>
    </w:p>
    <w:p w:rsidR="00BB0D3D" w:rsidRDefault="00BC5999" w:rsidP="005A7F68">
      <w:pPr>
        <w:pStyle w:val="ListParagraph"/>
        <w:numPr>
          <w:ilvl w:val="0"/>
          <w:numId w:val="2"/>
        </w:numPr>
        <w:rPr>
          <w:sz w:val="20"/>
          <w:szCs w:val="20"/>
        </w:rPr>
      </w:pPr>
      <w:r w:rsidRPr="005A7F68">
        <w:rPr>
          <w:sz w:val="20"/>
          <w:szCs w:val="20"/>
        </w:rPr>
        <w:t>Each external evaluation in a separate file, with the evaluator’s name</w:t>
      </w:r>
      <w:r w:rsidR="00106AC1" w:rsidRPr="005A7F68">
        <w:rPr>
          <w:sz w:val="20"/>
          <w:szCs w:val="20"/>
        </w:rPr>
        <w:t>, institutional affiliation</w:t>
      </w:r>
      <w:r w:rsidRPr="005A7F68">
        <w:rPr>
          <w:sz w:val="20"/>
          <w:szCs w:val="20"/>
        </w:rPr>
        <w:t xml:space="preserve"> and “CL” (Candidate List) or “DL” (Department List)</w:t>
      </w:r>
      <w:r w:rsidR="00F5068C">
        <w:rPr>
          <w:sz w:val="20"/>
          <w:szCs w:val="20"/>
        </w:rPr>
        <w:t xml:space="preserve"> or “CLDL” (both)</w:t>
      </w:r>
      <w:r w:rsidRPr="005A7F68">
        <w:rPr>
          <w:sz w:val="20"/>
          <w:szCs w:val="20"/>
        </w:rPr>
        <w:t xml:space="preserve"> in the document file name.</w:t>
      </w:r>
      <w:r w:rsidR="00F27AB9" w:rsidRPr="005A7F68">
        <w:rPr>
          <w:sz w:val="20"/>
          <w:szCs w:val="20"/>
        </w:rPr>
        <w:t xml:space="preserve"> </w:t>
      </w:r>
      <w:r w:rsidR="00C8589E" w:rsidRPr="005A7F68">
        <w:rPr>
          <w:sz w:val="20"/>
          <w:szCs w:val="20"/>
        </w:rPr>
        <w:t>Ideally, each letter will also bear a stamp indicating “Candidate’s List” or “Department List” or both if applicable.</w:t>
      </w:r>
    </w:p>
    <w:p w:rsidR="005A7F68" w:rsidRDefault="005A7F68" w:rsidP="005A7F68">
      <w:pPr>
        <w:pStyle w:val="ListParagraph"/>
        <w:rPr>
          <w:sz w:val="20"/>
          <w:szCs w:val="20"/>
        </w:rPr>
      </w:pPr>
    </w:p>
    <w:p w:rsidR="00BB0D3D" w:rsidRPr="005A7F68" w:rsidRDefault="005A7F68" w:rsidP="00BB0D3D">
      <w:pPr>
        <w:pStyle w:val="ListParagraph"/>
        <w:numPr>
          <w:ilvl w:val="0"/>
          <w:numId w:val="2"/>
        </w:numPr>
        <w:rPr>
          <w:sz w:val="20"/>
          <w:szCs w:val="20"/>
        </w:rPr>
      </w:pPr>
      <w:r>
        <w:rPr>
          <w:sz w:val="20"/>
          <w:szCs w:val="20"/>
        </w:rPr>
        <w:t xml:space="preserve">The “Letter to External Reviewers” is a sample of the Chair’s letter sent to each external review soliciting their evaluation letters. </w:t>
      </w:r>
    </w:p>
    <w:p w:rsidR="005A7F68" w:rsidRDefault="005A7F68" w:rsidP="00BB0D3D">
      <w:pPr>
        <w:ind w:left="720"/>
        <w:contextualSpacing/>
        <w:rPr>
          <w:sz w:val="20"/>
          <w:szCs w:val="20"/>
        </w:rPr>
      </w:pPr>
    </w:p>
    <w:p w:rsidR="00BB0D3D" w:rsidRPr="00F7793A" w:rsidRDefault="00BB0D3D" w:rsidP="00BB0D3D">
      <w:pPr>
        <w:contextualSpacing/>
        <w:rPr>
          <w:sz w:val="20"/>
          <w:szCs w:val="20"/>
        </w:rPr>
      </w:pPr>
      <w:r w:rsidRPr="00F7793A">
        <w:rPr>
          <w:sz w:val="20"/>
          <w:szCs w:val="20"/>
        </w:rPr>
        <w:t xml:space="preserve">*External letters of evaluation are not required for CCE or CLT tenure cases. </w:t>
      </w:r>
    </w:p>
    <w:p w:rsidR="00BC5999" w:rsidRPr="00BC5999" w:rsidRDefault="00BC5999" w:rsidP="00BC5999">
      <w:pPr>
        <w:rPr>
          <w:sz w:val="20"/>
          <w:szCs w:val="20"/>
        </w:rPr>
      </w:pPr>
    </w:p>
    <w:p w:rsidR="00BC5999" w:rsidRPr="00280180" w:rsidRDefault="00BC5999" w:rsidP="00BC5999">
      <w:pPr>
        <w:rPr>
          <w:rFonts w:eastAsia="Times New Roman" w:cs="Arial"/>
          <w:sz w:val="20"/>
          <w:szCs w:val="20"/>
          <w:u w:val="single"/>
        </w:rPr>
      </w:pPr>
      <w:r w:rsidRPr="00280180">
        <w:rPr>
          <w:rFonts w:eastAsia="Times New Roman" w:cs="Arial"/>
          <w:sz w:val="20"/>
          <w:szCs w:val="20"/>
          <w:u w:val="single"/>
        </w:rPr>
        <w:t>II. General</w:t>
      </w:r>
    </w:p>
    <w:p w:rsidR="00BC5999" w:rsidRPr="00BC5999" w:rsidRDefault="00BC5999" w:rsidP="00BC5999">
      <w:pPr>
        <w:rPr>
          <w:rFonts w:eastAsia="Times New Roman" w:cs="Arial"/>
          <w:sz w:val="20"/>
          <w:szCs w:val="20"/>
        </w:rPr>
      </w:pPr>
      <w:r w:rsidRPr="00BC5999">
        <w:rPr>
          <w:rFonts w:eastAsia="Times New Roman" w:cs="Arial"/>
          <w:sz w:val="20"/>
          <w:szCs w:val="20"/>
        </w:rPr>
        <w:t>There must be a minimum of six (6) respondents, at least three (3) of whom appear only on the Panel's list.</w:t>
      </w:r>
    </w:p>
    <w:p w:rsidR="00BC5999" w:rsidRPr="00BC5999" w:rsidRDefault="00BC5999" w:rsidP="00BC5999">
      <w:pPr>
        <w:rPr>
          <w:rFonts w:eastAsia="Times New Roman" w:cs="Arial"/>
          <w:sz w:val="20"/>
          <w:szCs w:val="20"/>
        </w:rPr>
      </w:pPr>
    </w:p>
    <w:p w:rsidR="00BC5999" w:rsidRPr="00BC5999" w:rsidRDefault="00BC5999" w:rsidP="00BC5999">
      <w:pPr>
        <w:rPr>
          <w:sz w:val="20"/>
          <w:szCs w:val="20"/>
        </w:rPr>
      </w:pPr>
      <w:r w:rsidRPr="00BC5999">
        <w:rPr>
          <w:sz w:val="20"/>
          <w:szCs w:val="20"/>
        </w:rPr>
        <w:t xml:space="preserve">All responses solicited should be included, including responses declining to write an evaluation. </w:t>
      </w:r>
    </w:p>
    <w:p w:rsidR="00BC5999" w:rsidRPr="00280180" w:rsidRDefault="00BC5999" w:rsidP="00BC5999">
      <w:pPr>
        <w:rPr>
          <w:sz w:val="20"/>
          <w:szCs w:val="20"/>
        </w:rPr>
      </w:pPr>
    </w:p>
    <w:p w:rsidR="00BC5999" w:rsidRPr="00280180" w:rsidRDefault="00BC5999" w:rsidP="00BC5999">
      <w:pPr>
        <w:rPr>
          <w:sz w:val="20"/>
          <w:szCs w:val="20"/>
          <w:u w:val="single"/>
        </w:rPr>
      </w:pPr>
      <w:r w:rsidRPr="00280180">
        <w:rPr>
          <w:sz w:val="20"/>
          <w:szCs w:val="20"/>
          <w:u w:val="single"/>
        </w:rPr>
        <w:t>III. Letters of Evaluations for Tenure and Promotion</w:t>
      </w:r>
    </w:p>
    <w:p w:rsidR="00BC5999" w:rsidRPr="00BC5999" w:rsidRDefault="00BC5999" w:rsidP="00BC5999">
      <w:pPr>
        <w:rPr>
          <w:sz w:val="20"/>
          <w:szCs w:val="20"/>
        </w:rPr>
      </w:pPr>
      <w:r w:rsidRPr="00BC5999">
        <w:rPr>
          <w:sz w:val="20"/>
          <w:szCs w:val="20"/>
        </w:rPr>
        <w:t>If a faculty member is being recommended for both tenure and promotion, all evaluations should speak separately to his qualifications for each, as requested by the Chair in her/his letter of solicitation:</w:t>
      </w:r>
    </w:p>
    <w:p w:rsidR="00BC5999" w:rsidRPr="00BC5999" w:rsidRDefault="00BC5999" w:rsidP="00BC5999">
      <w:pPr>
        <w:rPr>
          <w:sz w:val="20"/>
          <w:szCs w:val="20"/>
        </w:rPr>
      </w:pPr>
    </w:p>
    <w:p w:rsidR="00BC5999" w:rsidRPr="00BC5999" w:rsidRDefault="00C8589E" w:rsidP="00BC5999">
      <w:pPr>
        <w:ind w:left="720"/>
        <w:rPr>
          <w:rFonts w:eastAsia="Times New Roman" w:cs="Arial"/>
          <w:sz w:val="20"/>
          <w:szCs w:val="20"/>
        </w:rPr>
      </w:pPr>
      <w:r>
        <w:rPr>
          <w:rFonts w:eastAsia="Times New Roman" w:cs="Arial"/>
          <w:sz w:val="20"/>
          <w:szCs w:val="20"/>
        </w:rPr>
        <w:t>-</w:t>
      </w:r>
      <w:r w:rsidR="00BC5999" w:rsidRPr="00BC5999">
        <w:rPr>
          <w:rFonts w:eastAsia="Times New Roman" w:cs="Arial"/>
          <w:sz w:val="20"/>
          <w:szCs w:val="20"/>
        </w:rPr>
        <w:t xml:space="preserve">For recommendations regarding tenure, the solicitation letter should request an evaluation of the potential for continued growth and performance, as well as for an appraisal of the quality of the candidate’s work to date. </w:t>
      </w:r>
    </w:p>
    <w:p w:rsidR="00BC5999" w:rsidRPr="00BC5999" w:rsidRDefault="00BC5999" w:rsidP="00BC5999">
      <w:pPr>
        <w:rPr>
          <w:rFonts w:eastAsia="Times New Roman" w:cs="Arial"/>
          <w:sz w:val="20"/>
          <w:szCs w:val="20"/>
        </w:rPr>
      </w:pPr>
    </w:p>
    <w:p w:rsidR="00BC5999" w:rsidRPr="00BC5999" w:rsidRDefault="00C8589E" w:rsidP="00BC5999">
      <w:pPr>
        <w:ind w:left="720"/>
        <w:rPr>
          <w:rFonts w:eastAsia="Times New Roman" w:cs="Arial"/>
          <w:sz w:val="20"/>
          <w:szCs w:val="20"/>
        </w:rPr>
      </w:pPr>
      <w:r>
        <w:rPr>
          <w:rFonts w:eastAsia="Times New Roman" w:cs="Arial"/>
          <w:sz w:val="20"/>
          <w:szCs w:val="20"/>
        </w:rPr>
        <w:t>-</w:t>
      </w:r>
      <w:r w:rsidR="00BC5999" w:rsidRPr="00BC5999">
        <w:rPr>
          <w:rFonts w:eastAsia="Times New Roman" w:cs="Arial"/>
          <w:sz w:val="20"/>
          <w:szCs w:val="20"/>
        </w:rPr>
        <w:t>For recommendations regarding promotion, the solicitation letter should ask if the candidate is now, or shortly will be, performing at the teaching, research, scholarship, or administrative level appropriate to the rank for which he/she is being considered.</w:t>
      </w:r>
    </w:p>
    <w:p w:rsidR="00BC5999" w:rsidRPr="00280180" w:rsidRDefault="00BC5999" w:rsidP="00BC5999">
      <w:pPr>
        <w:rPr>
          <w:sz w:val="20"/>
          <w:szCs w:val="20"/>
        </w:rPr>
      </w:pPr>
    </w:p>
    <w:p w:rsidR="00BC5999" w:rsidRPr="00280180" w:rsidRDefault="00BC5999" w:rsidP="00BC5999">
      <w:pPr>
        <w:rPr>
          <w:sz w:val="20"/>
          <w:szCs w:val="20"/>
          <w:u w:val="single"/>
        </w:rPr>
      </w:pPr>
      <w:r w:rsidRPr="00280180">
        <w:rPr>
          <w:sz w:val="20"/>
          <w:szCs w:val="20"/>
          <w:u w:val="single"/>
        </w:rPr>
        <w:t>IV. Letters of Evaluation from CCNY or CUNY Faculty</w:t>
      </w:r>
      <w:r w:rsidR="004D04A5" w:rsidRPr="00280180">
        <w:rPr>
          <w:sz w:val="20"/>
          <w:szCs w:val="20"/>
          <w:u w:val="single"/>
        </w:rPr>
        <w:t xml:space="preserve"> (T</w:t>
      </w:r>
      <w:r w:rsidR="00280180">
        <w:rPr>
          <w:sz w:val="20"/>
          <w:szCs w:val="20"/>
          <w:u w:val="single"/>
        </w:rPr>
        <w:t xml:space="preserve">enure </w:t>
      </w:r>
      <w:r w:rsidR="004D04A5" w:rsidRPr="00280180">
        <w:rPr>
          <w:sz w:val="20"/>
          <w:szCs w:val="20"/>
          <w:u w:val="single"/>
        </w:rPr>
        <w:t>T</w:t>
      </w:r>
      <w:r w:rsidR="00280180">
        <w:rPr>
          <w:sz w:val="20"/>
          <w:szCs w:val="20"/>
          <w:u w:val="single"/>
        </w:rPr>
        <w:t>rack</w:t>
      </w:r>
      <w:r w:rsidR="004D04A5" w:rsidRPr="00280180">
        <w:rPr>
          <w:sz w:val="20"/>
          <w:szCs w:val="20"/>
          <w:u w:val="single"/>
        </w:rPr>
        <w:t xml:space="preserve"> faculty only)</w:t>
      </w:r>
    </w:p>
    <w:p w:rsidR="00BC5999" w:rsidRPr="00BC5999" w:rsidRDefault="00BC5999" w:rsidP="00BC5999">
      <w:pPr>
        <w:rPr>
          <w:rFonts w:eastAsia="Times New Roman" w:cs="Arial"/>
          <w:sz w:val="20"/>
          <w:szCs w:val="20"/>
        </w:rPr>
      </w:pPr>
      <w:r w:rsidRPr="00BC5999">
        <w:rPr>
          <w:sz w:val="20"/>
          <w:szCs w:val="20"/>
        </w:rPr>
        <w:t>Whereas the CCNY Policy and Guidelines for reappointment, Tenure and Promotion states that “</w:t>
      </w:r>
      <w:r w:rsidRPr="00BC5999">
        <w:rPr>
          <w:rFonts w:eastAsia="Times New Roman" w:cs="Arial"/>
          <w:sz w:val="20"/>
          <w:szCs w:val="20"/>
        </w:rPr>
        <w:t>Evaluators should be external to the College, except in cases such as where the candidate's college-wide service has been of an extraordinary nature, and other situations as appropriate,” the Review Committee also discourages letters of evaluation from CUNY faculty on the same basis. In case of promotion to full professor, letters from CCNY and CUNY faculty will not be accepted.</w:t>
      </w:r>
    </w:p>
    <w:p w:rsidR="00BC5999" w:rsidRPr="00BC5999" w:rsidRDefault="00BC5999" w:rsidP="00BC5999">
      <w:pPr>
        <w:rPr>
          <w:sz w:val="20"/>
          <w:szCs w:val="20"/>
        </w:rPr>
      </w:pPr>
    </w:p>
    <w:p w:rsidR="00C57440" w:rsidRDefault="00C57440"/>
    <w:p w:rsidR="008B3D90" w:rsidRDefault="00C57440">
      <w:pPr>
        <w:rPr>
          <w:b/>
        </w:rPr>
      </w:pPr>
      <w:r w:rsidRPr="00EF4BD3">
        <w:rPr>
          <w:b/>
        </w:rPr>
        <w:t>Peer Teaching Observations</w:t>
      </w:r>
      <w:r w:rsidR="004D04A5" w:rsidRPr="00EF4BD3">
        <w:rPr>
          <w:b/>
        </w:rPr>
        <w:t xml:space="preserve"> (T</w:t>
      </w:r>
      <w:r w:rsidR="00280180">
        <w:rPr>
          <w:b/>
        </w:rPr>
        <w:t xml:space="preserve">enure </w:t>
      </w:r>
      <w:r w:rsidR="004D04A5" w:rsidRPr="00EF4BD3">
        <w:rPr>
          <w:b/>
        </w:rPr>
        <w:t>T</w:t>
      </w:r>
      <w:r w:rsidR="00280180">
        <w:rPr>
          <w:b/>
        </w:rPr>
        <w:t>rack</w:t>
      </w:r>
      <w:r w:rsidR="004D04A5" w:rsidRPr="00EF4BD3">
        <w:rPr>
          <w:b/>
        </w:rPr>
        <w:t xml:space="preserve"> Faculty and C</w:t>
      </w:r>
      <w:r w:rsidR="00280180">
        <w:rPr>
          <w:b/>
        </w:rPr>
        <w:t>C</w:t>
      </w:r>
      <w:r w:rsidR="004D04A5" w:rsidRPr="00EF4BD3">
        <w:rPr>
          <w:b/>
        </w:rPr>
        <w:t>E</w:t>
      </w:r>
      <w:r w:rsidR="00280180">
        <w:rPr>
          <w:b/>
        </w:rPr>
        <w:t>*</w:t>
      </w:r>
      <w:r w:rsidR="004D04A5" w:rsidRPr="00EF4BD3">
        <w:rPr>
          <w:b/>
        </w:rPr>
        <w:t xml:space="preserve"> only)</w:t>
      </w:r>
    </w:p>
    <w:p w:rsidR="00280180" w:rsidRDefault="00280180">
      <w:pPr>
        <w:rPr>
          <w:b/>
        </w:rPr>
      </w:pPr>
    </w:p>
    <w:p w:rsidR="00C57440" w:rsidRDefault="00280180">
      <w:pPr>
        <w:rPr>
          <w:sz w:val="20"/>
          <w:szCs w:val="20"/>
        </w:rPr>
      </w:pPr>
      <w:r>
        <w:rPr>
          <w:sz w:val="20"/>
          <w:szCs w:val="20"/>
        </w:rPr>
        <w:t>Sample Subfolder View</w:t>
      </w:r>
    </w:p>
    <w:p w:rsidR="00280180" w:rsidRPr="00280180" w:rsidRDefault="00280180">
      <w:pPr>
        <w:rPr>
          <w:sz w:val="20"/>
          <w:szCs w:val="20"/>
        </w:rPr>
      </w:pPr>
    </w:p>
    <w:p w:rsidR="00C57440" w:rsidRDefault="00C57440">
      <w:r>
        <w:rPr>
          <w:noProof/>
        </w:rPr>
        <w:drawing>
          <wp:inline distT="0" distB="0" distL="0" distR="0" wp14:anchorId="75B7DDA1" wp14:editId="49B8C6A5">
            <wp:extent cx="2981325" cy="2562225"/>
            <wp:effectExtent l="0" t="0" r="9525" b="9525"/>
            <wp:docPr id="7" name="Picture 7" title="Image of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81325" cy="2562225"/>
                    </a:xfrm>
                    <a:prstGeom prst="rect">
                      <a:avLst/>
                    </a:prstGeom>
                  </pic:spPr>
                </pic:pic>
              </a:graphicData>
            </a:graphic>
          </wp:inline>
        </w:drawing>
      </w:r>
    </w:p>
    <w:p w:rsidR="008B3D90" w:rsidRDefault="008B3D90"/>
    <w:p w:rsidR="00280180" w:rsidRDefault="00280180">
      <w:pPr>
        <w:rPr>
          <w:sz w:val="20"/>
          <w:szCs w:val="20"/>
        </w:rPr>
      </w:pPr>
      <w:r w:rsidRPr="00280180">
        <w:rPr>
          <w:sz w:val="20"/>
          <w:szCs w:val="20"/>
        </w:rPr>
        <w:t>*For CCE cases there will only be four y</w:t>
      </w:r>
      <w:r>
        <w:rPr>
          <w:sz w:val="20"/>
          <w:szCs w:val="20"/>
        </w:rPr>
        <w:t>ears of peer teaching observations</w:t>
      </w:r>
      <w:r w:rsidRPr="00280180">
        <w:rPr>
          <w:sz w:val="20"/>
          <w:szCs w:val="20"/>
        </w:rPr>
        <w:t>.</w:t>
      </w:r>
    </w:p>
    <w:p w:rsidR="009C3B54" w:rsidRDefault="009C3B54" w:rsidP="009C3B54">
      <w:pPr>
        <w:pStyle w:val="ListParagraph"/>
        <w:rPr>
          <w:sz w:val="20"/>
          <w:szCs w:val="20"/>
        </w:rPr>
      </w:pPr>
    </w:p>
    <w:p w:rsidR="009C3B54" w:rsidRPr="009C3B54" w:rsidRDefault="009C3B54" w:rsidP="009C3B54">
      <w:pPr>
        <w:pStyle w:val="ListParagraph"/>
        <w:ind w:left="90"/>
        <w:rPr>
          <w:rFonts w:eastAsia="Times New Roman" w:cs="Arial"/>
          <w:sz w:val="20"/>
          <w:szCs w:val="20"/>
        </w:rPr>
      </w:pPr>
      <w:r w:rsidRPr="009C3B54">
        <w:rPr>
          <w:rFonts w:eastAsia="Times New Roman" w:cs="Arial"/>
          <w:sz w:val="20"/>
          <w:szCs w:val="20"/>
        </w:rPr>
        <w:t>If evaluations are not available for all semesters or are provided for more than the required years of service, an explanation should be provided.</w:t>
      </w:r>
    </w:p>
    <w:p w:rsidR="00280180" w:rsidRDefault="00280180">
      <w:pPr>
        <w:rPr>
          <w:b/>
        </w:rPr>
      </w:pPr>
    </w:p>
    <w:p w:rsidR="008B3D90" w:rsidRDefault="00C57440">
      <w:pPr>
        <w:rPr>
          <w:b/>
        </w:rPr>
      </w:pPr>
      <w:r w:rsidRPr="00EF4BD3">
        <w:rPr>
          <w:b/>
        </w:rPr>
        <w:t>Student Class Evaluations</w:t>
      </w:r>
      <w:r w:rsidR="004D04A5" w:rsidRPr="00EF4BD3">
        <w:rPr>
          <w:b/>
        </w:rPr>
        <w:t xml:space="preserve"> (TT Faculty and CCE only)</w:t>
      </w:r>
    </w:p>
    <w:p w:rsidR="009C3B54" w:rsidRDefault="009C3B54">
      <w:pPr>
        <w:rPr>
          <w:b/>
        </w:rPr>
      </w:pPr>
    </w:p>
    <w:p w:rsidR="009C3B54" w:rsidRPr="009C3B54" w:rsidRDefault="009C3B54">
      <w:pPr>
        <w:rPr>
          <w:sz w:val="20"/>
          <w:szCs w:val="20"/>
        </w:rPr>
      </w:pPr>
      <w:r>
        <w:rPr>
          <w:sz w:val="20"/>
          <w:szCs w:val="20"/>
        </w:rPr>
        <w:t>Sample Subfolder View</w:t>
      </w:r>
    </w:p>
    <w:p w:rsidR="009C3B54" w:rsidRPr="00EF4BD3" w:rsidRDefault="009C3B54">
      <w:pPr>
        <w:rPr>
          <w:b/>
        </w:rPr>
      </w:pPr>
      <w:r>
        <w:rPr>
          <w:noProof/>
        </w:rPr>
        <w:drawing>
          <wp:inline distT="0" distB="0" distL="0" distR="0" wp14:anchorId="5013F239" wp14:editId="33351E23">
            <wp:extent cx="2181225" cy="2619375"/>
            <wp:effectExtent l="0" t="0" r="9525" b="9525"/>
            <wp:docPr id="14" name="Picture 14" title="Image of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81225" cy="2619375"/>
                    </a:xfrm>
                    <a:prstGeom prst="rect">
                      <a:avLst/>
                    </a:prstGeom>
                  </pic:spPr>
                </pic:pic>
              </a:graphicData>
            </a:graphic>
          </wp:inline>
        </w:drawing>
      </w:r>
    </w:p>
    <w:p w:rsidR="00C57440" w:rsidRPr="00EF4BD3" w:rsidRDefault="00C57440">
      <w:pPr>
        <w:rPr>
          <w:b/>
        </w:rPr>
      </w:pPr>
    </w:p>
    <w:p w:rsidR="00FB4334" w:rsidRPr="00C8589E" w:rsidRDefault="00FB4334">
      <w:pPr>
        <w:rPr>
          <w:b/>
          <w:sz w:val="20"/>
          <w:szCs w:val="20"/>
        </w:rPr>
      </w:pPr>
      <w:r w:rsidRPr="00C8589E">
        <w:rPr>
          <w:b/>
          <w:sz w:val="20"/>
          <w:szCs w:val="20"/>
        </w:rPr>
        <w:t>Instructions</w:t>
      </w:r>
      <w:r w:rsidR="009C3B54" w:rsidRPr="00C8589E">
        <w:rPr>
          <w:b/>
          <w:sz w:val="20"/>
          <w:szCs w:val="20"/>
        </w:rPr>
        <w:t xml:space="preserve"> for the Student Class Evaluations Subfolder</w:t>
      </w:r>
    </w:p>
    <w:p w:rsidR="009C3B54" w:rsidRPr="00FB4334" w:rsidRDefault="009C3B54">
      <w:pPr>
        <w:rPr>
          <w:sz w:val="20"/>
          <w:szCs w:val="20"/>
        </w:rPr>
      </w:pPr>
    </w:p>
    <w:p w:rsidR="009C3B54" w:rsidRDefault="00FB4334" w:rsidP="009C3B54">
      <w:pPr>
        <w:pStyle w:val="ListParagraph"/>
        <w:numPr>
          <w:ilvl w:val="0"/>
          <w:numId w:val="2"/>
        </w:numPr>
        <w:rPr>
          <w:rFonts w:eastAsia="Times New Roman" w:cs="Arial"/>
          <w:sz w:val="20"/>
          <w:szCs w:val="20"/>
        </w:rPr>
      </w:pPr>
      <w:r w:rsidRPr="009C3B54">
        <w:rPr>
          <w:rFonts w:eastAsia="Times New Roman" w:cs="Arial"/>
          <w:sz w:val="20"/>
          <w:szCs w:val="20"/>
        </w:rPr>
        <w:t xml:space="preserve">Include statistical summaries only.* </w:t>
      </w:r>
    </w:p>
    <w:p w:rsidR="00FB4334" w:rsidRPr="009C3B54" w:rsidRDefault="00FB4334" w:rsidP="009C3B54">
      <w:pPr>
        <w:pStyle w:val="ListParagraph"/>
        <w:numPr>
          <w:ilvl w:val="0"/>
          <w:numId w:val="2"/>
        </w:numPr>
        <w:rPr>
          <w:rFonts w:eastAsia="Times New Roman" w:cs="Arial"/>
          <w:sz w:val="20"/>
          <w:szCs w:val="20"/>
        </w:rPr>
      </w:pPr>
      <w:r w:rsidRPr="009C3B54">
        <w:rPr>
          <w:rFonts w:eastAsia="Times New Roman" w:cs="Arial"/>
          <w:sz w:val="20"/>
          <w:szCs w:val="20"/>
        </w:rPr>
        <w:t xml:space="preserve">Aggregate all </w:t>
      </w:r>
      <w:r w:rsidR="00280180" w:rsidRPr="009C3B54">
        <w:rPr>
          <w:rFonts w:eastAsia="Times New Roman" w:cs="Arial"/>
          <w:sz w:val="20"/>
          <w:szCs w:val="20"/>
        </w:rPr>
        <w:t xml:space="preserve">class </w:t>
      </w:r>
      <w:r w:rsidRPr="009C3B54">
        <w:rPr>
          <w:rFonts w:eastAsia="Times New Roman" w:cs="Arial"/>
          <w:sz w:val="20"/>
          <w:szCs w:val="20"/>
        </w:rPr>
        <w:t>evaluations for a semester in one file.</w:t>
      </w:r>
    </w:p>
    <w:p w:rsidR="00FB4334" w:rsidRPr="009C3B54" w:rsidRDefault="00FB4334" w:rsidP="009C3B54">
      <w:pPr>
        <w:pStyle w:val="ListParagraph"/>
        <w:numPr>
          <w:ilvl w:val="0"/>
          <w:numId w:val="2"/>
        </w:numPr>
        <w:rPr>
          <w:rFonts w:eastAsia="Times New Roman" w:cs="Arial"/>
          <w:sz w:val="20"/>
          <w:szCs w:val="20"/>
        </w:rPr>
      </w:pPr>
      <w:r w:rsidRPr="009C3B54">
        <w:rPr>
          <w:rFonts w:eastAsia="Times New Roman" w:cs="Arial"/>
          <w:sz w:val="20"/>
          <w:szCs w:val="20"/>
        </w:rPr>
        <w:t>If evaluations are not available for all semesters</w:t>
      </w:r>
      <w:r w:rsidR="00280180" w:rsidRPr="009C3B54">
        <w:rPr>
          <w:rFonts w:eastAsia="Times New Roman" w:cs="Arial"/>
          <w:sz w:val="20"/>
          <w:szCs w:val="20"/>
        </w:rPr>
        <w:t xml:space="preserve"> or are provided for more than the required years of service</w:t>
      </w:r>
      <w:r w:rsidRPr="009C3B54">
        <w:rPr>
          <w:rFonts w:eastAsia="Times New Roman" w:cs="Arial"/>
          <w:sz w:val="20"/>
          <w:szCs w:val="20"/>
        </w:rPr>
        <w:t>, an explanation should be provided</w:t>
      </w:r>
      <w:r w:rsidR="00267550" w:rsidRPr="009C3B54">
        <w:rPr>
          <w:rFonts w:eastAsia="Times New Roman" w:cs="Arial"/>
          <w:sz w:val="20"/>
          <w:szCs w:val="20"/>
        </w:rPr>
        <w:t>.</w:t>
      </w:r>
    </w:p>
    <w:p w:rsidR="00FB4334" w:rsidRPr="00FB4334" w:rsidRDefault="00FB4334" w:rsidP="00FB4334">
      <w:pPr>
        <w:rPr>
          <w:rFonts w:eastAsia="Times New Roman" w:cs="Arial"/>
          <w:sz w:val="20"/>
          <w:szCs w:val="20"/>
        </w:rPr>
      </w:pPr>
    </w:p>
    <w:p w:rsidR="00FB4334" w:rsidRPr="00FB4334" w:rsidRDefault="00FB4334" w:rsidP="00FB4334">
      <w:pPr>
        <w:rPr>
          <w:rFonts w:eastAsia="Times New Roman" w:cs="Arial"/>
          <w:sz w:val="20"/>
          <w:szCs w:val="20"/>
        </w:rPr>
      </w:pPr>
      <w:r w:rsidRPr="00FB4334">
        <w:rPr>
          <w:rFonts w:eastAsia="Times New Roman" w:cs="Arial"/>
          <w:sz w:val="20"/>
          <w:szCs w:val="20"/>
        </w:rPr>
        <w:t>*Complete evaluations with student comments may be included in the Teaching Portfolio.</w:t>
      </w:r>
    </w:p>
    <w:p w:rsidR="00FB4334" w:rsidRDefault="00FB4334"/>
    <w:p w:rsidR="00C57440" w:rsidRDefault="00C57440">
      <w:pPr>
        <w:rPr>
          <w:b/>
        </w:rPr>
      </w:pPr>
      <w:r w:rsidRPr="00EF4BD3">
        <w:rPr>
          <w:b/>
        </w:rPr>
        <w:lastRenderedPageBreak/>
        <w:t>Teaching Portfolio</w:t>
      </w:r>
      <w:r w:rsidR="004D04A5" w:rsidRPr="00EF4BD3">
        <w:rPr>
          <w:b/>
        </w:rPr>
        <w:t xml:space="preserve"> (TT Faculty and CCE only)</w:t>
      </w:r>
    </w:p>
    <w:p w:rsidR="009C3B54" w:rsidRDefault="009C3B54">
      <w:pPr>
        <w:rPr>
          <w:b/>
        </w:rPr>
      </w:pPr>
    </w:p>
    <w:p w:rsidR="009C3B54" w:rsidRDefault="009C3B54">
      <w:pPr>
        <w:rPr>
          <w:sz w:val="20"/>
          <w:szCs w:val="20"/>
        </w:rPr>
      </w:pPr>
      <w:r>
        <w:rPr>
          <w:sz w:val="20"/>
          <w:szCs w:val="20"/>
        </w:rPr>
        <w:t>Sample Subfolder View</w:t>
      </w:r>
    </w:p>
    <w:p w:rsidR="00C8589E" w:rsidRPr="009C3B54" w:rsidRDefault="00C8589E">
      <w:pPr>
        <w:rPr>
          <w:sz w:val="20"/>
          <w:szCs w:val="20"/>
        </w:rPr>
      </w:pPr>
    </w:p>
    <w:p w:rsidR="00C57440" w:rsidRDefault="0029136A">
      <w:r>
        <w:rPr>
          <w:noProof/>
        </w:rPr>
        <w:drawing>
          <wp:inline distT="0" distB="0" distL="0" distR="0" wp14:anchorId="1DDFEF2E" wp14:editId="73136197">
            <wp:extent cx="2838450" cy="1257300"/>
            <wp:effectExtent l="0" t="0" r="0" b="0"/>
            <wp:docPr id="12" name="Picture 12" title="Image of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38450" cy="1257300"/>
                    </a:xfrm>
                    <a:prstGeom prst="rect">
                      <a:avLst/>
                    </a:prstGeom>
                  </pic:spPr>
                </pic:pic>
              </a:graphicData>
            </a:graphic>
          </wp:inline>
        </w:drawing>
      </w:r>
    </w:p>
    <w:p w:rsidR="009C3B54" w:rsidRDefault="009C3B54">
      <w:pPr>
        <w:rPr>
          <w:sz w:val="20"/>
          <w:szCs w:val="20"/>
        </w:rPr>
      </w:pPr>
    </w:p>
    <w:p w:rsidR="00FB4334" w:rsidRPr="00C8589E" w:rsidRDefault="00FB4334">
      <w:pPr>
        <w:rPr>
          <w:b/>
          <w:sz w:val="20"/>
          <w:szCs w:val="20"/>
        </w:rPr>
      </w:pPr>
      <w:r w:rsidRPr="00C8589E">
        <w:rPr>
          <w:b/>
          <w:sz w:val="20"/>
          <w:szCs w:val="20"/>
        </w:rPr>
        <w:t>Instructions</w:t>
      </w:r>
      <w:r w:rsidR="009C3B54" w:rsidRPr="00C8589E">
        <w:rPr>
          <w:b/>
          <w:sz w:val="20"/>
          <w:szCs w:val="20"/>
        </w:rPr>
        <w:t xml:space="preserve"> for the Teaching Portfolio Subfolder</w:t>
      </w:r>
    </w:p>
    <w:p w:rsidR="009C3B54" w:rsidRPr="00FB4334" w:rsidRDefault="009C3B54">
      <w:pPr>
        <w:rPr>
          <w:sz w:val="20"/>
          <w:szCs w:val="20"/>
        </w:rPr>
      </w:pPr>
    </w:p>
    <w:p w:rsidR="00FB4334" w:rsidRPr="009C3B54" w:rsidRDefault="00FB4334" w:rsidP="00FB4334">
      <w:pPr>
        <w:rPr>
          <w:rFonts w:eastAsia="Times New Roman" w:cs="Arial"/>
          <w:sz w:val="20"/>
          <w:szCs w:val="20"/>
        </w:rPr>
      </w:pPr>
      <w:r w:rsidRPr="009C3B54">
        <w:rPr>
          <w:rFonts w:eastAsia="Times New Roman" w:cs="Arial"/>
          <w:sz w:val="20"/>
          <w:szCs w:val="20"/>
          <w:u w:val="single"/>
        </w:rPr>
        <w:t>Format:</w:t>
      </w:r>
      <w:r w:rsidRPr="009C3B54">
        <w:rPr>
          <w:rFonts w:eastAsia="Times New Roman" w:cs="Arial"/>
          <w:sz w:val="20"/>
          <w:szCs w:val="20"/>
        </w:rPr>
        <w:t xml:space="preserve"> Each item in the Teaching Portfolio should be saved in a separate file within the Teaching Portfolio folder. Please avoid long file names.</w:t>
      </w:r>
    </w:p>
    <w:p w:rsidR="00FB4334" w:rsidRPr="009C3B54" w:rsidRDefault="00FB4334" w:rsidP="00FB4334">
      <w:pPr>
        <w:rPr>
          <w:rFonts w:eastAsia="Times New Roman" w:cs="Arial"/>
          <w:sz w:val="20"/>
          <w:szCs w:val="20"/>
        </w:rPr>
      </w:pPr>
    </w:p>
    <w:p w:rsidR="00FB4334" w:rsidRPr="009C3B54" w:rsidRDefault="00FB4334" w:rsidP="00FB4334">
      <w:pPr>
        <w:rPr>
          <w:rFonts w:eastAsia="Times New Roman" w:cs="Arial"/>
          <w:sz w:val="20"/>
          <w:szCs w:val="20"/>
          <w:u w:val="single"/>
        </w:rPr>
      </w:pPr>
      <w:r w:rsidRPr="009C3B54">
        <w:rPr>
          <w:rFonts w:eastAsia="Times New Roman" w:cs="Arial"/>
          <w:sz w:val="20"/>
          <w:szCs w:val="20"/>
          <w:u w:val="single"/>
        </w:rPr>
        <w:t>Content:</w:t>
      </w:r>
    </w:p>
    <w:p w:rsidR="00FB4334" w:rsidRPr="00FB4334" w:rsidRDefault="00FB4334" w:rsidP="009C3B54">
      <w:pPr>
        <w:rPr>
          <w:rFonts w:eastAsia="Times New Roman" w:cs="Arial"/>
          <w:sz w:val="20"/>
          <w:szCs w:val="20"/>
        </w:rPr>
      </w:pPr>
      <w:r w:rsidRPr="00FB4334">
        <w:rPr>
          <w:rFonts w:eastAsia="Times New Roman" w:cs="Arial"/>
          <w:sz w:val="20"/>
          <w:szCs w:val="20"/>
        </w:rPr>
        <w:t>Any additional items detailed in Section 9 of the City College CV (including comments from student Class Evaluations):</w:t>
      </w:r>
    </w:p>
    <w:p w:rsidR="00FB4334" w:rsidRPr="00FB4334" w:rsidRDefault="00FB4334" w:rsidP="00FB4334">
      <w:pPr>
        <w:widowControl w:val="0"/>
        <w:numPr>
          <w:ilvl w:val="0"/>
          <w:numId w:val="3"/>
        </w:numPr>
        <w:tabs>
          <w:tab w:val="left" w:pos="809"/>
        </w:tabs>
        <w:spacing w:before="72"/>
        <w:rPr>
          <w:rFonts w:eastAsia="Times New Roman" w:cs="Arial"/>
          <w:sz w:val="20"/>
          <w:szCs w:val="20"/>
        </w:rPr>
      </w:pPr>
      <w:r w:rsidRPr="00FB4334">
        <w:rPr>
          <w:rFonts w:eastAsia="Times New Roman" w:cs="Arial"/>
          <w:spacing w:val="-1"/>
          <w:sz w:val="20"/>
          <w:szCs w:val="20"/>
        </w:rPr>
        <w:t>C</w:t>
      </w:r>
      <w:r w:rsidRPr="00FB4334">
        <w:rPr>
          <w:rFonts w:eastAsia="Times New Roman" w:cs="Arial"/>
          <w:spacing w:val="1"/>
          <w:sz w:val="20"/>
          <w:szCs w:val="20"/>
        </w:rPr>
        <w:t>li</w:t>
      </w:r>
      <w:r w:rsidRPr="00FB4334">
        <w:rPr>
          <w:rFonts w:eastAsia="Times New Roman" w:cs="Arial"/>
          <w:sz w:val="20"/>
          <w:szCs w:val="20"/>
        </w:rPr>
        <w:t>n</w:t>
      </w:r>
      <w:r w:rsidRPr="00FB4334">
        <w:rPr>
          <w:rFonts w:eastAsia="Times New Roman" w:cs="Arial"/>
          <w:spacing w:val="1"/>
          <w:sz w:val="20"/>
          <w:szCs w:val="20"/>
        </w:rPr>
        <w:t>i</w:t>
      </w:r>
      <w:r w:rsidRPr="00FB4334">
        <w:rPr>
          <w:rFonts w:eastAsia="Times New Roman" w:cs="Arial"/>
          <w:sz w:val="20"/>
          <w:szCs w:val="20"/>
        </w:rPr>
        <w:t>cal</w:t>
      </w:r>
      <w:r w:rsidRPr="00FB4334">
        <w:rPr>
          <w:rFonts w:eastAsia="Times New Roman" w:cs="Arial"/>
          <w:spacing w:val="1"/>
          <w:sz w:val="20"/>
          <w:szCs w:val="20"/>
        </w:rPr>
        <w:t xml:space="preserve"> i</w:t>
      </w:r>
      <w:r w:rsidRPr="00FB4334">
        <w:rPr>
          <w:rFonts w:eastAsia="Times New Roman" w:cs="Arial"/>
          <w:sz w:val="20"/>
          <w:szCs w:val="20"/>
        </w:rPr>
        <w:t>ns</w:t>
      </w:r>
      <w:r w:rsidRPr="00FB4334">
        <w:rPr>
          <w:rFonts w:eastAsia="Times New Roman" w:cs="Arial"/>
          <w:spacing w:val="1"/>
          <w:sz w:val="20"/>
          <w:szCs w:val="20"/>
        </w:rPr>
        <w:t>t</w:t>
      </w:r>
      <w:r w:rsidRPr="00FB4334">
        <w:rPr>
          <w:rFonts w:eastAsia="Times New Roman" w:cs="Arial"/>
          <w:sz w:val="20"/>
          <w:szCs w:val="20"/>
        </w:rPr>
        <w:t>ruc</w:t>
      </w:r>
      <w:r w:rsidRPr="00FB4334">
        <w:rPr>
          <w:rFonts w:eastAsia="Times New Roman" w:cs="Arial"/>
          <w:spacing w:val="1"/>
          <w:sz w:val="20"/>
          <w:szCs w:val="20"/>
        </w:rPr>
        <w:t>ti</w:t>
      </w:r>
      <w:r w:rsidRPr="00FB4334">
        <w:rPr>
          <w:rFonts w:eastAsia="Times New Roman" w:cs="Arial"/>
          <w:sz w:val="20"/>
          <w:szCs w:val="20"/>
        </w:rPr>
        <w:t>on</w:t>
      </w:r>
    </w:p>
    <w:p w:rsidR="00FB4334" w:rsidRPr="00FB4334" w:rsidRDefault="00FB4334" w:rsidP="00FB4334">
      <w:pPr>
        <w:widowControl w:val="0"/>
        <w:numPr>
          <w:ilvl w:val="0"/>
          <w:numId w:val="3"/>
        </w:numPr>
        <w:tabs>
          <w:tab w:val="left" w:pos="809"/>
        </w:tabs>
        <w:spacing w:before="72"/>
        <w:rPr>
          <w:rFonts w:eastAsia="Times New Roman" w:cs="Arial"/>
          <w:sz w:val="20"/>
          <w:szCs w:val="20"/>
        </w:rPr>
      </w:pPr>
      <w:r w:rsidRPr="00FB4334">
        <w:rPr>
          <w:rFonts w:eastAsia="Times New Roman" w:cs="Arial"/>
          <w:spacing w:val="-4"/>
          <w:sz w:val="20"/>
          <w:szCs w:val="20"/>
        </w:rPr>
        <w:t>I</w:t>
      </w:r>
      <w:r w:rsidRPr="00FB4334">
        <w:rPr>
          <w:rFonts w:eastAsia="Times New Roman" w:cs="Arial"/>
          <w:sz w:val="20"/>
          <w:szCs w:val="20"/>
        </w:rPr>
        <w:t>nno</w:t>
      </w:r>
      <w:r w:rsidRPr="00FB4334">
        <w:rPr>
          <w:rFonts w:eastAsia="Times New Roman" w:cs="Arial"/>
          <w:spacing w:val="-3"/>
          <w:sz w:val="20"/>
          <w:szCs w:val="20"/>
        </w:rPr>
        <w:t>v</w:t>
      </w:r>
      <w:r w:rsidRPr="00FB4334">
        <w:rPr>
          <w:rFonts w:eastAsia="Times New Roman" w:cs="Arial"/>
          <w:sz w:val="20"/>
          <w:szCs w:val="20"/>
        </w:rPr>
        <w:t>a</w:t>
      </w:r>
      <w:r w:rsidRPr="00FB4334">
        <w:rPr>
          <w:rFonts w:eastAsia="Times New Roman" w:cs="Arial"/>
          <w:spacing w:val="1"/>
          <w:sz w:val="20"/>
          <w:szCs w:val="20"/>
        </w:rPr>
        <w:t>ti</w:t>
      </w:r>
      <w:r w:rsidRPr="00FB4334">
        <w:rPr>
          <w:rFonts w:eastAsia="Times New Roman" w:cs="Arial"/>
          <w:spacing w:val="-3"/>
          <w:sz w:val="20"/>
          <w:szCs w:val="20"/>
        </w:rPr>
        <w:t>v</w:t>
      </w:r>
      <w:r w:rsidRPr="00FB4334">
        <w:rPr>
          <w:rFonts w:eastAsia="Times New Roman" w:cs="Arial"/>
          <w:sz w:val="20"/>
          <w:szCs w:val="20"/>
        </w:rPr>
        <w:t xml:space="preserve">e </w:t>
      </w:r>
      <w:r w:rsidRPr="00FB4334">
        <w:rPr>
          <w:rFonts w:eastAsia="Times New Roman" w:cs="Arial"/>
          <w:spacing w:val="1"/>
          <w:sz w:val="20"/>
          <w:szCs w:val="20"/>
        </w:rPr>
        <w:t>i</w:t>
      </w:r>
      <w:r w:rsidRPr="00FB4334">
        <w:rPr>
          <w:rFonts w:eastAsia="Times New Roman" w:cs="Arial"/>
          <w:sz w:val="20"/>
          <w:szCs w:val="20"/>
        </w:rPr>
        <w:t>ns</w:t>
      </w:r>
      <w:r w:rsidRPr="00FB4334">
        <w:rPr>
          <w:rFonts w:eastAsia="Times New Roman" w:cs="Arial"/>
          <w:spacing w:val="1"/>
          <w:sz w:val="20"/>
          <w:szCs w:val="20"/>
        </w:rPr>
        <w:t>t</w:t>
      </w:r>
      <w:r w:rsidRPr="00FB4334">
        <w:rPr>
          <w:rFonts w:eastAsia="Times New Roman" w:cs="Arial"/>
          <w:sz w:val="20"/>
          <w:szCs w:val="20"/>
        </w:rPr>
        <w:t>ruc</w:t>
      </w:r>
      <w:r w:rsidRPr="00FB4334">
        <w:rPr>
          <w:rFonts w:eastAsia="Times New Roman" w:cs="Arial"/>
          <w:spacing w:val="1"/>
          <w:sz w:val="20"/>
          <w:szCs w:val="20"/>
        </w:rPr>
        <w:t>ti</w:t>
      </w:r>
      <w:r w:rsidRPr="00FB4334">
        <w:rPr>
          <w:rFonts w:eastAsia="Times New Roman" w:cs="Arial"/>
          <w:sz w:val="20"/>
          <w:szCs w:val="20"/>
        </w:rPr>
        <w:t>onal</w:t>
      </w:r>
      <w:r w:rsidRPr="00FB4334">
        <w:rPr>
          <w:rFonts w:eastAsia="Times New Roman" w:cs="Arial"/>
          <w:spacing w:val="1"/>
          <w:sz w:val="20"/>
          <w:szCs w:val="20"/>
        </w:rPr>
        <w:t xml:space="preserve"> </w:t>
      </w:r>
      <w:r w:rsidRPr="00FB4334">
        <w:rPr>
          <w:rFonts w:eastAsia="Times New Roman" w:cs="Arial"/>
          <w:sz w:val="20"/>
          <w:szCs w:val="20"/>
        </w:rPr>
        <w:t>ac</w:t>
      </w:r>
      <w:r w:rsidRPr="00FB4334">
        <w:rPr>
          <w:rFonts w:eastAsia="Times New Roman" w:cs="Arial"/>
          <w:spacing w:val="1"/>
          <w:sz w:val="20"/>
          <w:szCs w:val="20"/>
        </w:rPr>
        <w:t>ti</w:t>
      </w:r>
      <w:r w:rsidRPr="00FB4334">
        <w:rPr>
          <w:rFonts w:eastAsia="Times New Roman" w:cs="Arial"/>
          <w:spacing w:val="-3"/>
          <w:sz w:val="20"/>
          <w:szCs w:val="20"/>
        </w:rPr>
        <w:t>v</w:t>
      </w:r>
      <w:r w:rsidRPr="00FB4334">
        <w:rPr>
          <w:rFonts w:eastAsia="Times New Roman" w:cs="Arial"/>
          <w:spacing w:val="1"/>
          <w:sz w:val="20"/>
          <w:szCs w:val="20"/>
        </w:rPr>
        <w:t>iti</w:t>
      </w:r>
      <w:r w:rsidRPr="00FB4334">
        <w:rPr>
          <w:rFonts w:eastAsia="Times New Roman" w:cs="Arial"/>
          <w:sz w:val="20"/>
          <w:szCs w:val="20"/>
        </w:rPr>
        <w:t xml:space="preserve">es, </w:t>
      </w:r>
      <w:r w:rsidRPr="00FB4334">
        <w:rPr>
          <w:rFonts w:eastAsia="Times New Roman" w:cs="Arial"/>
          <w:spacing w:val="1"/>
          <w:sz w:val="20"/>
          <w:szCs w:val="20"/>
        </w:rPr>
        <w:t>i</w:t>
      </w:r>
      <w:r w:rsidRPr="00FB4334">
        <w:rPr>
          <w:rFonts w:eastAsia="Times New Roman" w:cs="Arial"/>
          <w:sz w:val="20"/>
          <w:szCs w:val="20"/>
        </w:rPr>
        <w:t>nc</w:t>
      </w:r>
      <w:r w:rsidRPr="00FB4334">
        <w:rPr>
          <w:rFonts w:eastAsia="Times New Roman" w:cs="Arial"/>
          <w:spacing w:val="1"/>
          <w:sz w:val="20"/>
          <w:szCs w:val="20"/>
        </w:rPr>
        <w:t>l</w:t>
      </w:r>
      <w:r w:rsidRPr="00FB4334">
        <w:rPr>
          <w:rFonts w:eastAsia="Times New Roman" w:cs="Arial"/>
          <w:sz w:val="20"/>
          <w:szCs w:val="20"/>
        </w:rPr>
        <w:t>ud</w:t>
      </w:r>
      <w:r w:rsidRPr="00FB4334">
        <w:rPr>
          <w:rFonts w:eastAsia="Times New Roman" w:cs="Arial"/>
          <w:spacing w:val="1"/>
          <w:sz w:val="20"/>
          <w:szCs w:val="20"/>
        </w:rPr>
        <w:t>i</w:t>
      </w:r>
      <w:r w:rsidRPr="00FB4334">
        <w:rPr>
          <w:rFonts w:eastAsia="Times New Roman" w:cs="Arial"/>
          <w:sz w:val="20"/>
          <w:szCs w:val="20"/>
        </w:rPr>
        <w:t>ng</w:t>
      </w:r>
      <w:r w:rsidRPr="00FB4334">
        <w:rPr>
          <w:rFonts w:eastAsia="Times New Roman" w:cs="Arial"/>
          <w:spacing w:val="-3"/>
          <w:sz w:val="20"/>
          <w:szCs w:val="20"/>
        </w:rPr>
        <w:t xml:space="preserve"> </w:t>
      </w:r>
      <w:r w:rsidRPr="00FB4334">
        <w:rPr>
          <w:rFonts w:eastAsia="Times New Roman" w:cs="Arial"/>
          <w:sz w:val="20"/>
          <w:szCs w:val="20"/>
        </w:rPr>
        <w:t>curr</w:t>
      </w:r>
      <w:r w:rsidRPr="00FB4334">
        <w:rPr>
          <w:rFonts w:eastAsia="Times New Roman" w:cs="Arial"/>
          <w:spacing w:val="1"/>
          <w:sz w:val="20"/>
          <w:szCs w:val="20"/>
        </w:rPr>
        <w:t>i</w:t>
      </w:r>
      <w:r w:rsidRPr="00FB4334">
        <w:rPr>
          <w:rFonts w:eastAsia="Times New Roman" w:cs="Arial"/>
          <w:sz w:val="20"/>
          <w:szCs w:val="20"/>
        </w:rPr>
        <w:t>cu</w:t>
      </w:r>
      <w:r w:rsidRPr="00FB4334">
        <w:rPr>
          <w:rFonts w:eastAsia="Times New Roman" w:cs="Arial"/>
          <w:spacing w:val="1"/>
          <w:sz w:val="20"/>
          <w:szCs w:val="20"/>
        </w:rPr>
        <w:t>l</w:t>
      </w:r>
      <w:r w:rsidRPr="00FB4334">
        <w:rPr>
          <w:rFonts w:eastAsia="Times New Roman" w:cs="Arial"/>
          <w:sz w:val="20"/>
          <w:szCs w:val="20"/>
        </w:rPr>
        <w:t>um</w:t>
      </w:r>
      <w:r w:rsidRPr="00FB4334">
        <w:rPr>
          <w:rFonts w:eastAsia="Times New Roman" w:cs="Arial"/>
          <w:spacing w:val="-4"/>
          <w:sz w:val="20"/>
          <w:szCs w:val="20"/>
        </w:rPr>
        <w:t xml:space="preserve"> </w:t>
      </w:r>
      <w:r w:rsidRPr="00FB4334">
        <w:rPr>
          <w:rFonts w:eastAsia="Times New Roman" w:cs="Arial"/>
          <w:sz w:val="20"/>
          <w:szCs w:val="20"/>
        </w:rPr>
        <w:t>and pro</w:t>
      </w:r>
      <w:r w:rsidRPr="00FB4334">
        <w:rPr>
          <w:rFonts w:eastAsia="Times New Roman" w:cs="Arial"/>
          <w:spacing w:val="-3"/>
          <w:sz w:val="20"/>
          <w:szCs w:val="20"/>
        </w:rPr>
        <w:t>g</w:t>
      </w:r>
      <w:r w:rsidRPr="00FB4334">
        <w:rPr>
          <w:rFonts w:eastAsia="Times New Roman" w:cs="Arial"/>
          <w:sz w:val="20"/>
          <w:szCs w:val="20"/>
        </w:rPr>
        <w:t>ram</w:t>
      </w:r>
      <w:r w:rsidRPr="00FB4334">
        <w:rPr>
          <w:rFonts w:eastAsia="Times New Roman" w:cs="Arial"/>
          <w:spacing w:val="-4"/>
          <w:sz w:val="20"/>
          <w:szCs w:val="20"/>
        </w:rPr>
        <w:t xml:space="preserve"> </w:t>
      </w:r>
      <w:r w:rsidRPr="00FB4334">
        <w:rPr>
          <w:rFonts w:eastAsia="Times New Roman" w:cs="Arial"/>
          <w:sz w:val="20"/>
          <w:szCs w:val="20"/>
        </w:rPr>
        <w:t>de</w:t>
      </w:r>
      <w:r w:rsidRPr="00FB4334">
        <w:rPr>
          <w:rFonts w:eastAsia="Times New Roman" w:cs="Arial"/>
          <w:spacing w:val="-3"/>
          <w:sz w:val="20"/>
          <w:szCs w:val="20"/>
        </w:rPr>
        <w:t>v</w:t>
      </w:r>
      <w:r w:rsidRPr="00FB4334">
        <w:rPr>
          <w:rFonts w:eastAsia="Times New Roman" w:cs="Arial"/>
          <w:sz w:val="20"/>
          <w:szCs w:val="20"/>
        </w:rPr>
        <w:t>e</w:t>
      </w:r>
      <w:r w:rsidRPr="00FB4334">
        <w:rPr>
          <w:rFonts w:eastAsia="Times New Roman" w:cs="Arial"/>
          <w:spacing w:val="1"/>
          <w:sz w:val="20"/>
          <w:szCs w:val="20"/>
        </w:rPr>
        <w:t>l</w:t>
      </w:r>
      <w:r w:rsidRPr="00FB4334">
        <w:rPr>
          <w:rFonts w:eastAsia="Times New Roman" w:cs="Arial"/>
          <w:sz w:val="20"/>
          <w:szCs w:val="20"/>
        </w:rPr>
        <w:t>op</w:t>
      </w:r>
      <w:r w:rsidRPr="00FB4334">
        <w:rPr>
          <w:rFonts w:eastAsia="Times New Roman" w:cs="Arial"/>
          <w:spacing w:val="-4"/>
          <w:sz w:val="20"/>
          <w:szCs w:val="20"/>
        </w:rPr>
        <w:t>m</w:t>
      </w:r>
      <w:r w:rsidRPr="00FB4334">
        <w:rPr>
          <w:rFonts w:eastAsia="Times New Roman" w:cs="Arial"/>
          <w:sz w:val="20"/>
          <w:szCs w:val="20"/>
        </w:rPr>
        <w:t>ent</w:t>
      </w:r>
    </w:p>
    <w:p w:rsidR="00FB4334" w:rsidRPr="00FB4334" w:rsidRDefault="00FB4334" w:rsidP="00FB4334">
      <w:pPr>
        <w:spacing w:line="200" w:lineRule="exact"/>
        <w:rPr>
          <w:rFonts w:cs="Arial"/>
          <w:sz w:val="20"/>
          <w:szCs w:val="20"/>
        </w:rPr>
      </w:pPr>
    </w:p>
    <w:p w:rsidR="00FB4334" w:rsidRPr="00FB4334" w:rsidRDefault="00FB4334" w:rsidP="00FB4334">
      <w:pPr>
        <w:widowControl w:val="0"/>
        <w:numPr>
          <w:ilvl w:val="0"/>
          <w:numId w:val="3"/>
        </w:numPr>
        <w:tabs>
          <w:tab w:val="left" w:pos="809"/>
        </w:tabs>
        <w:rPr>
          <w:rFonts w:eastAsia="Times New Roman" w:cs="Arial"/>
          <w:sz w:val="20"/>
          <w:szCs w:val="20"/>
        </w:rPr>
      </w:pPr>
      <w:r w:rsidRPr="00FB4334">
        <w:rPr>
          <w:rFonts w:eastAsia="Times New Roman" w:cs="Arial"/>
          <w:spacing w:val="-2"/>
          <w:sz w:val="20"/>
          <w:szCs w:val="20"/>
        </w:rPr>
        <w:t>D</w:t>
      </w:r>
      <w:r w:rsidRPr="00FB4334">
        <w:rPr>
          <w:rFonts w:eastAsia="Times New Roman" w:cs="Arial"/>
          <w:sz w:val="20"/>
          <w:szCs w:val="20"/>
        </w:rPr>
        <w:t>e</w:t>
      </w:r>
      <w:r w:rsidRPr="00FB4334">
        <w:rPr>
          <w:rFonts w:eastAsia="Times New Roman" w:cs="Arial"/>
          <w:spacing w:val="-3"/>
          <w:sz w:val="20"/>
          <w:szCs w:val="20"/>
        </w:rPr>
        <w:t>v</w:t>
      </w:r>
      <w:r w:rsidRPr="00FB4334">
        <w:rPr>
          <w:rFonts w:eastAsia="Times New Roman" w:cs="Arial"/>
          <w:sz w:val="20"/>
          <w:szCs w:val="20"/>
        </w:rPr>
        <w:t>e</w:t>
      </w:r>
      <w:r w:rsidRPr="00FB4334">
        <w:rPr>
          <w:rFonts w:eastAsia="Times New Roman" w:cs="Arial"/>
          <w:spacing w:val="1"/>
          <w:sz w:val="20"/>
          <w:szCs w:val="20"/>
        </w:rPr>
        <w:t>l</w:t>
      </w:r>
      <w:r w:rsidRPr="00FB4334">
        <w:rPr>
          <w:rFonts w:eastAsia="Times New Roman" w:cs="Arial"/>
          <w:sz w:val="20"/>
          <w:szCs w:val="20"/>
        </w:rPr>
        <w:t>op</w:t>
      </w:r>
      <w:r w:rsidRPr="00FB4334">
        <w:rPr>
          <w:rFonts w:eastAsia="Times New Roman" w:cs="Arial"/>
          <w:spacing w:val="-4"/>
          <w:sz w:val="20"/>
          <w:szCs w:val="20"/>
        </w:rPr>
        <w:t>m</w:t>
      </w:r>
      <w:r w:rsidRPr="00FB4334">
        <w:rPr>
          <w:rFonts w:eastAsia="Times New Roman" w:cs="Arial"/>
          <w:sz w:val="20"/>
          <w:szCs w:val="20"/>
        </w:rPr>
        <w:t>ent</w:t>
      </w:r>
      <w:r w:rsidRPr="00FB4334">
        <w:rPr>
          <w:rFonts w:eastAsia="Times New Roman" w:cs="Arial"/>
          <w:spacing w:val="1"/>
          <w:sz w:val="20"/>
          <w:szCs w:val="20"/>
        </w:rPr>
        <w:t xml:space="preserve"> </w:t>
      </w:r>
      <w:r w:rsidRPr="00FB4334">
        <w:rPr>
          <w:rFonts w:eastAsia="Times New Roman" w:cs="Arial"/>
          <w:sz w:val="20"/>
          <w:szCs w:val="20"/>
        </w:rPr>
        <w:t>of</w:t>
      </w:r>
      <w:r w:rsidRPr="00FB4334">
        <w:rPr>
          <w:rFonts w:eastAsia="Times New Roman" w:cs="Arial"/>
          <w:spacing w:val="1"/>
          <w:sz w:val="20"/>
          <w:szCs w:val="20"/>
        </w:rPr>
        <w:t xml:space="preserve"> </w:t>
      </w:r>
      <w:r w:rsidRPr="00FB4334">
        <w:rPr>
          <w:rFonts w:eastAsia="Times New Roman" w:cs="Arial"/>
          <w:sz w:val="20"/>
          <w:szCs w:val="20"/>
        </w:rPr>
        <w:t>on</w:t>
      </w:r>
      <w:r w:rsidRPr="00FB4334">
        <w:rPr>
          <w:rFonts w:eastAsia="Times New Roman" w:cs="Arial"/>
          <w:spacing w:val="1"/>
          <w:sz w:val="20"/>
          <w:szCs w:val="20"/>
        </w:rPr>
        <w:t>li</w:t>
      </w:r>
      <w:r w:rsidRPr="00FB4334">
        <w:rPr>
          <w:rFonts w:eastAsia="Times New Roman" w:cs="Arial"/>
          <w:sz w:val="20"/>
          <w:szCs w:val="20"/>
        </w:rPr>
        <w:t>ne</w:t>
      </w:r>
      <w:r w:rsidRPr="00FB4334">
        <w:rPr>
          <w:rFonts w:eastAsia="Times New Roman" w:cs="Arial"/>
          <w:spacing w:val="1"/>
          <w:sz w:val="20"/>
          <w:szCs w:val="20"/>
        </w:rPr>
        <w:t>/</w:t>
      </w:r>
      <w:r w:rsidRPr="00FB4334">
        <w:rPr>
          <w:rFonts w:eastAsia="Times New Roman" w:cs="Arial"/>
          <w:sz w:val="20"/>
          <w:szCs w:val="20"/>
        </w:rPr>
        <w:t>h</w:t>
      </w:r>
      <w:r w:rsidRPr="00FB4334">
        <w:rPr>
          <w:rFonts w:eastAsia="Times New Roman" w:cs="Arial"/>
          <w:spacing w:val="-3"/>
          <w:sz w:val="20"/>
          <w:szCs w:val="20"/>
        </w:rPr>
        <w:t>y</w:t>
      </w:r>
      <w:r w:rsidRPr="00FB4334">
        <w:rPr>
          <w:rFonts w:eastAsia="Times New Roman" w:cs="Arial"/>
          <w:sz w:val="20"/>
          <w:szCs w:val="20"/>
        </w:rPr>
        <w:t>br</w:t>
      </w:r>
      <w:r w:rsidRPr="00FB4334">
        <w:rPr>
          <w:rFonts w:eastAsia="Times New Roman" w:cs="Arial"/>
          <w:spacing w:val="1"/>
          <w:sz w:val="20"/>
          <w:szCs w:val="20"/>
        </w:rPr>
        <w:t>i</w:t>
      </w:r>
      <w:r w:rsidRPr="00FB4334">
        <w:rPr>
          <w:rFonts w:eastAsia="Times New Roman" w:cs="Arial"/>
          <w:sz w:val="20"/>
          <w:szCs w:val="20"/>
        </w:rPr>
        <w:t>d or</w:t>
      </w:r>
      <w:r w:rsidRPr="00FB4334">
        <w:rPr>
          <w:rFonts w:eastAsia="Times New Roman" w:cs="Arial"/>
          <w:spacing w:val="1"/>
          <w:sz w:val="20"/>
          <w:szCs w:val="20"/>
        </w:rPr>
        <w:t xml:space="preserve"> </w:t>
      </w:r>
      <w:r w:rsidRPr="00FB4334">
        <w:rPr>
          <w:rFonts w:eastAsia="Times New Roman" w:cs="Arial"/>
          <w:sz w:val="20"/>
          <w:szCs w:val="20"/>
        </w:rPr>
        <w:t>ser</w:t>
      </w:r>
      <w:r w:rsidRPr="00FB4334">
        <w:rPr>
          <w:rFonts w:eastAsia="Times New Roman" w:cs="Arial"/>
          <w:spacing w:val="-3"/>
          <w:sz w:val="20"/>
          <w:szCs w:val="20"/>
        </w:rPr>
        <w:t>v</w:t>
      </w:r>
      <w:r w:rsidRPr="00FB4334">
        <w:rPr>
          <w:rFonts w:eastAsia="Times New Roman" w:cs="Arial"/>
          <w:spacing w:val="1"/>
          <w:sz w:val="20"/>
          <w:szCs w:val="20"/>
        </w:rPr>
        <w:t>i</w:t>
      </w:r>
      <w:r w:rsidRPr="00FB4334">
        <w:rPr>
          <w:rFonts w:eastAsia="Times New Roman" w:cs="Arial"/>
          <w:sz w:val="20"/>
          <w:szCs w:val="20"/>
        </w:rPr>
        <w:t xml:space="preserve">ce </w:t>
      </w:r>
      <w:r w:rsidRPr="00FB4334">
        <w:rPr>
          <w:rFonts w:eastAsia="Times New Roman" w:cs="Arial"/>
          <w:spacing w:val="1"/>
          <w:sz w:val="20"/>
          <w:szCs w:val="20"/>
        </w:rPr>
        <w:t>l</w:t>
      </w:r>
      <w:r w:rsidRPr="00FB4334">
        <w:rPr>
          <w:rFonts w:eastAsia="Times New Roman" w:cs="Arial"/>
          <w:sz w:val="20"/>
          <w:szCs w:val="20"/>
        </w:rPr>
        <w:t>earn</w:t>
      </w:r>
      <w:r w:rsidRPr="00FB4334">
        <w:rPr>
          <w:rFonts w:eastAsia="Times New Roman" w:cs="Arial"/>
          <w:spacing w:val="1"/>
          <w:sz w:val="20"/>
          <w:szCs w:val="20"/>
        </w:rPr>
        <w:t>i</w:t>
      </w:r>
      <w:r w:rsidRPr="00FB4334">
        <w:rPr>
          <w:rFonts w:eastAsia="Times New Roman" w:cs="Arial"/>
          <w:sz w:val="20"/>
          <w:szCs w:val="20"/>
        </w:rPr>
        <w:t>ng</w:t>
      </w:r>
      <w:r w:rsidRPr="00FB4334">
        <w:rPr>
          <w:rFonts w:eastAsia="Times New Roman" w:cs="Arial"/>
          <w:spacing w:val="-3"/>
          <w:sz w:val="20"/>
          <w:szCs w:val="20"/>
        </w:rPr>
        <w:t xml:space="preserve"> </w:t>
      </w:r>
      <w:r w:rsidRPr="00FB4334">
        <w:rPr>
          <w:rFonts w:eastAsia="Times New Roman" w:cs="Arial"/>
          <w:sz w:val="20"/>
          <w:szCs w:val="20"/>
        </w:rPr>
        <w:t>courses</w:t>
      </w:r>
    </w:p>
    <w:p w:rsidR="00FB4334" w:rsidRPr="00FB4334" w:rsidRDefault="00FB4334" w:rsidP="00FB4334">
      <w:pPr>
        <w:widowControl w:val="0"/>
        <w:tabs>
          <w:tab w:val="left" w:pos="809"/>
        </w:tabs>
        <w:ind w:left="494"/>
        <w:rPr>
          <w:rFonts w:eastAsia="Times New Roman" w:cs="Arial"/>
          <w:sz w:val="20"/>
          <w:szCs w:val="20"/>
        </w:rPr>
      </w:pPr>
    </w:p>
    <w:p w:rsidR="00FB4334" w:rsidRPr="00FB4334" w:rsidRDefault="00FB4334" w:rsidP="00FB4334">
      <w:pPr>
        <w:widowControl w:val="0"/>
        <w:numPr>
          <w:ilvl w:val="0"/>
          <w:numId w:val="3"/>
        </w:numPr>
        <w:tabs>
          <w:tab w:val="left" w:pos="809"/>
        </w:tabs>
        <w:rPr>
          <w:rFonts w:eastAsia="Times New Roman" w:cs="Arial"/>
          <w:sz w:val="20"/>
          <w:szCs w:val="20"/>
        </w:rPr>
      </w:pPr>
      <w:r w:rsidRPr="00FB4334">
        <w:rPr>
          <w:rFonts w:eastAsia="Times New Roman" w:cs="Arial"/>
          <w:spacing w:val="-2"/>
          <w:sz w:val="20"/>
          <w:szCs w:val="20"/>
        </w:rPr>
        <w:t>A</w:t>
      </w:r>
      <w:r w:rsidRPr="00FB4334">
        <w:rPr>
          <w:rFonts w:eastAsia="Times New Roman" w:cs="Arial"/>
          <w:sz w:val="20"/>
          <w:szCs w:val="20"/>
        </w:rPr>
        <w:t>ny</w:t>
      </w:r>
      <w:r w:rsidRPr="00FB4334">
        <w:rPr>
          <w:rFonts w:eastAsia="Times New Roman" w:cs="Arial"/>
          <w:spacing w:val="-3"/>
          <w:sz w:val="20"/>
          <w:szCs w:val="20"/>
        </w:rPr>
        <w:t xml:space="preserve"> </w:t>
      </w:r>
      <w:r w:rsidRPr="00FB4334">
        <w:rPr>
          <w:rFonts w:eastAsia="Times New Roman" w:cs="Arial"/>
          <w:sz w:val="20"/>
          <w:szCs w:val="20"/>
        </w:rPr>
        <w:t>add</w:t>
      </w:r>
      <w:r w:rsidRPr="00FB4334">
        <w:rPr>
          <w:rFonts w:eastAsia="Times New Roman" w:cs="Arial"/>
          <w:spacing w:val="1"/>
          <w:sz w:val="20"/>
          <w:szCs w:val="20"/>
        </w:rPr>
        <w:t>iti</w:t>
      </w:r>
      <w:r w:rsidRPr="00FB4334">
        <w:rPr>
          <w:rFonts w:eastAsia="Times New Roman" w:cs="Arial"/>
          <w:sz w:val="20"/>
          <w:szCs w:val="20"/>
        </w:rPr>
        <w:t>onal</w:t>
      </w:r>
      <w:r w:rsidRPr="00FB4334">
        <w:rPr>
          <w:rFonts w:eastAsia="Times New Roman" w:cs="Arial"/>
          <w:spacing w:val="1"/>
          <w:sz w:val="20"/>
          <w:szCs w:val="20"/>
        </w:rPr>
        <w:t xml:space="preserve"> </w:t>
      </w:r>
      <w:r w:rsidRPr="00FB4334">
        <w:rPr>
          <w:rFonts w:eastAsia="Times New Roman" w:cs="Arial"/>
          <w:spacing w:val="-4"/>
          <w:sz w:val="20"/>
          <w:szCs w:val="20"/>
        </w:rPr>
        <w:t>m</w:t>
      </w:r>
      <w:r w:rsidRPr="00FB4334">
        <w:rPr>
          <w:rFonts w:eastAsia="Times New Roman" w:cs="Arial"/>
          <w:sz w:val="20"/>
          <w:szCs w:val="20"/>
        </w:rPr>
        <w:t>a</w:t>
      </w:r>
      <w:r w:rsidRPr="00FB4334">
        <w:rPr>
          <w:rFonts w:eastAsia="Times New Roman" w:cs="Arial"/>
          <w:spacing w:val="1"/>
          <w:sz w:val="20"/>
          <w:szCs w:val="20"/>
        </w:rPr>
        <w:t>t</w:t>
      </w:r>
      <w:r w:rsidRPr="00FB4334">
        <w:rPr>
          <w:rFonts w:eastAsia="Times New Roman" w:cs="Arial"/>
          <w:sz w:val="20"/>
          <w:szCs w:val="20"/>
        </w:rPr>
        <w:t>er</w:t>
      </w:r>
      <w:r w:rsidRPr="00FB4334">
        <w:rPr>
          <w:rFonts w:eastAsia="Times New Roman" w:cs="Arial"/>
          <w:spacing w:val="1"/>
          <w:sz w:val="20"/>
          <w:szCs w:val="20"/>
        </w:rPr>
        <w:t>i</w:t>
      </w:r>
      <w:r w:rsidRPr="00FB4334">
        <w:rPr>
          <w:rFonts w:eastAsia="Times New Roman" w:cs="Arial"/>
          <w:sz w:val="20"/>
          <w:szCs w:val="20"/>
        </w:rPr>
        <w:t>a</w:t>
      </w:r>
      <w:r w:rsidRPr="00FB4334">
        <w:rPr>
          <w:rFonts w:eastAsia="Times New Roman" w:cs="Arial"/>
          <w:spacing w:val="1"/>
          <w:sz w:val="20"/>
          <w:szCs w:val="20"/>
        </w:rPr>
        <w:t>l</w:t>
      </w:r>
      <w:r w:rsidRPr="00FB4334">
        <w:rPr>
          <w:rFonts w:eastAsia="Times New Roman" w:cs="Arial"/>
          <w:sz w:val="20"/>
          <w:szCs w:val="20"/>
        </w:rPr>
        <w:t>, produced by</w:t>
      </w:r>
      <w:r w:rsidRPr="00FB4334">
        <w:rPr>
          <w:rFonts w:eastAsia="Times New Roman" w:cs="Arial"/>
          <w:spacing w:val="-3"/>
          <w:sz w:val="20"/>
          <w:szCs w:val="20"/>
        </w:rPr>
        <w:t xml:space="preserve"> </w:t>
      </w:r>
      <w:r w:rsidRPr="00FB4334">
        <w:rPr>
          <w:rFonts w:eastAsia="Times New Roman" w:cs="Arial"/>
          <w:spacing w:val="1"/>
          <w:sz w:val="20"/>
          <w:szCs w:val="20"/>
        </w:rPr>
        <w:t>t</w:t>
      </w:r>
      <w:r w:rsidRPr="00FB4334">
        <w:rPr>
          <w:rFonts w:eastAsia="Times New Roman" w:cs="Arial"/>
          <w:sz w:val="20"/>
          <w:szCs w:val="20"/>
        </w:rPr>
        <w:t>he cand</w:t>
      </w:r>
      <w:r w:rsidRPr="00FB4334">
        <w:rPr>
          <w:rFonts w:eastAsia="Times New Roman" w:cs="Arial"/>
          <w:spacing w:val="1"/>
          <w:sz w:val="20"/>
          <w:szCs w:val="20"/>
        </w:rPr>
        <w:t>i</w:t>
      </w:r>
      <w:r w:rsidRPr="00FB4334">
        <w:rPr>
          <w:rFonts w:eastAsia="Times New Roman" w:cs="Arial"/>
          <w:sz w:val="20"/>
          <w:szCs w:val="20"/>
        </w:rPr>
        <w:t>da</w:t>
      </w:r>
      <w:r w:rsidRPr="00FB4334">
        <w:rPr>
          <w:rFonts w:eastAsia="Times New Roman" w:cs="Arial"/>
          <w:spacing w:val="1"/>
          <w:sz w:val="20"/>
          <w:szCs w:val="20"/>
        </w:rPr>
        <w:t>t</w:t>
      </w:r>
      <w:r w:rsidRPr="00FB4334">
        <w:rPr>
          <w:rFonts w:eastAsia="Times New Roman" w:cs="Arial"/>
          <w:sz w:val="20"/>
          <w:szCs w:val="20"/>
        </w:rPr>
        <w:t xml:space="preserve">e </w:t>
      </w:r>
      <w:r w:rsidRPr="00FB4334">
        <w:rPr>
          <w:rFonts w:eastAsia="Times New Roman" w:cs="Arial"/>
          <w:spacing w:val="1"/>
          <w:sz w:val="20"/>
          <w:szCs w:val="20"/>
        </w:rPr>
        <w:t>t</w:t>
      </w:r>
      <w:r w:rsidRPr="00FB4334">
        <w:rPr>
          <w:rFonts w:eastAsia="Times New Roman" w:cs="Arial"/>
          <w:sz w:val="20"/>
          <w:szCs w:val="20"/>
        </w:rPr>
        <w:t>hat</w:t>
      </w:r>
      <w:r w:rsidRPr="00FB4334">
        <w:rPr>
          <w:rFonts w:eastAsia="Times New Roman" w:cs="Arial"/>
          <w:spacing w:val="1"/>
          <w:sz w:val="20"/>
          <w:szCs w:val="20"/>
        </w:rPr>
        <w:t xml:space="preserve"> </w:t>
      </w:r>
      <w:r w:rsidRPr="00FB4334">
        <w:rPr>
          <w:rFonts w:eastAsia="Times New Roman" w:cs="Arial"/>
          <w:sz w:val="20"/>
          <w:szCs w:val="20"/>
        </w:rPr>
        <w:t>cons</w:t>
      </w:r>
      <w:r w:rsidRPr="00FB4334">
        <w:rPr>
          <w:rFonts w:eastAsia="Times New Roman" w:cs="Arial"/>
          <w:spacing w:val="1"/>
          <w:sz w:val="20"/>
          <w:szCs w:val="20"/>
        </w:rPr>
        <w:t>tit</w:t>
      </w:r>
      <w:r w:rsidRPr="00FB4334">
        <w:rPr>
          <w:rFonts w:eastAsia="Times New Roman" w:cs="Arial"/>
          <w:sz w:val="20"/>
          <w:szCs w:val="20"/>
        </w:rPr>
        <w:t>u</w:t>
      </w:r>
      <w:r w:rsidRPr="00FB4334">
        <w:rPr>
          <w:rFonts w:eastAsia="Times New Roman" w:cs="Arial"/>
          <w:spacing w:val="1"/>
          <w:sz w:val="20"/>
          <w:szCs w:val="20"/>
        </w:rPr>
        <w:t>t</w:t>
      </w:r>
      <w:r w:rsidRPr="00FB4334">
        <w:rPr>
          <w:rFonts w:eastAsia="Times New Roman" w:cs="Arial"/>
          <w:sz w:val="20"/>
          <w:szCs w:val="20"/>
        </w:rPr>
        <w:t>es c</w:t>
      </w:r>
      <w:r w:rsidRPr="00FB4334">
        <w:rPr>
          <w:rFonts w:eastAsia="Times New Roman" w:cs="Arial"/>
          <w:spacing w:val="1"/>
          <w:sz w:val="20"/>
          <w:szCs w:val="20"/>
        </w:rPr>
        <w:t>l</w:t>
      </w:r>
      <w:r w:rsidRPr="00FB4334">
        <w:rPr>
          <w:rFonts w:eastAsia="Times New Roman" w:cs="Arial"/>
          <w:sz w:val="20"/>
          <w:szCs w:val="20"/>
        </w:rPr>
        <w:t>ear e</w:t>
      </w:r>
      <w:r w:rsidRPr="00FB4334">
        <w:rPr>
          <w:rFonts w:eastAsia="Times New Roman" w:cs="Arial"/>
          <w:spacing w:val="-3"/>
          <w:sz w:val="20"/>
          <w:szCs w:val="20"/>
        </w:rPr>
        <w:t>v</w:t>
      </w:r>
      <w:r w:rsidRPr="00FB4334">
        <w:rPr>
          <w:rFonts w:eastAsia="Times New Roman" w:cs="Arial"/>
          <w:spacing w:val="1"/>
          <w:sz w:val="20"/>
          <w:szCs w:val="20"/>
        </w:rPr>
        <w:t>i</w:t>
      </w:r>
      <w:r w:rsidRPr="00FB4334">
        <w:rPr>
          <w:rFonts w:eastAsia="Times New Roman" w:cs="Arial"/>
          <w:sz w:val="20"/>
          <w:szCs w:val="20"/>
        </w:rPr>
        <w:t>dence of</w:t>
      </w:r>
      <w:r w:rsidRPr="00FB4334">
        <w:rPr>
          <w:rFonts w:eastAsia="Times New Roman" w:cs="Arial"/>
          <w:spacing w:val="1"/>
          <w:sz w:val="20"/>
          <w:szCs w:val="20"/>
        </w:rPr>
        <w:t xml:space="preserve"> t</w:t>
      </w:r>
      <w:r w:rsidRPr="00FB4334">
        <w:rPr>
          <w:rFonts w:eastAsia="Times New Roman" w:cs="Arial"/>
          <w:sz w:val="20"/>
          <w:szCs w:val="20"/>
        </w:rPr>
        <w:t>he cand</w:t>
      </w:r>
      <w:r w:rsidRPr="00FB4334">
        <w:rPr>
          <w:rFonts w:eastAsia="Times New Roman" w:cs="Arial"/>
          <w:spacing w:val="1"/>
          <w:sz w:val="20"/>
          <w:szCs w:val="20"/>
        </w:rPr>
        <w:t>i</w:t>
      </w:r>
      <w:r w:rsidRPr="00FB4334">
        <w:rPr>
          <w:rFonts w:eastAsia="Times New Roman" w:cs="Arial"/>
          <w:sz w:val="20"/>
          <w:szCs w:val="20"/>
        </w:rPr>
        <w:t>da</w:t>
      </w:r>
      <w:r w:rsidRPr="00FB4334">
        <w:rPr>
          <w:rFonts w:eastAsia="Times New Roman" w:cs="Arial"/>
          <w:spacing w:val="1"/>
          <w:sz w:val="20"/>
          <w:szCs w:val="20"/>
        </w:rPr>
        <w:t>t</w:t>
      </w:r>
      <w:r w:rsidRPr="00FB4334">
        <w:rPr>
          <w:rFonts w:eastAsia="Times New Roman" w:cs="Arial"/>
          <w:sz w:val="20"/>
          <w:szCs w:val="20"/>
        </w:rPr>
        <w:t>e’s ca</w:t>
      </w:r>
      <w:r w:rsidRPr="00FB4334">
        <w:rPr>
          <w:rFonts w:eastAsia="Times New Roman" w:cs="Arial"/>
          <w:spacing w:val="1"/>
          <w:sz w:val="20"/>
          <w:szCs w:val="20"/>
        </w:rPr>
        <w:t>li</w:t>
      </w:r>
      <w:r w:rsidRPr="00FB4334">
        <w:rPr>
          <w:rFonts w:eastAsia="Times New Roman" w:cs="Arial"/>
          <w:sz w:val="20"/>
          <w:szCs w:val="20"/>
        </w:rPr>
        <w:t>ber</w:t>
      </w:r>
      <w:r w:rsidRPr="00FB4334">
        <w:rPr>
          <w:rFonts w:eastAsia="Times New Roman" w:cs="Arial"/>
          <w:spacing w:val="1"/>
          <w:sz w:val="20"/>
          <w:szCs w:val="20"/>
        </w:rPr>
        <w:t xml:space="preserve"> </w:t>
      </w:r>
      <w:r w:rsidRPr="00FB4334">
        <w:rPr>
          <w:rFonts w:eastAsia="Times New Roman" w:cs="Arial"/>
          <w:sz w:val="20"/>
          <w:szCs w:val="20"/>
        </w:rPr>
        <w:t>and acco</w:t>
      </w:r>
      <w:r w:rsidRPr="00FB4334">
        <w:rPr>
          <w:rFonts w:eastAsia="Times New Roman" w:cs="Arial"/>
          <w:spacing w:val="-4"/>
          <w:sz w:val="20"/>
          <w:szCs w:val="20"/>
        </w:rPr>
        <w:t>m</w:t>
      </w:r>
      <w:r w:rsidRPr="00FB4334">
        <w:rPr>
          <w:rFonts w:eastAsia="Times New Roman" w:cs="Arial"/>
          <w:sz w:val="20"/>
          <w:szCs w:val="20"/>
        </w:rPr>
        <w:t>p</w:t>
      </w:r>
      <w:r w:rsidRPr="00FB4334">
        <w:rPr>
          <w:rFonts w:eastAsia="Times New Roman" w:cs="Arial"/>
          <w:spacing w:val="1"/>
          <w:sz w:val="20"/>
          <w:szCs w:val="20"/>
        </w:rPr>
        <w:t>li</w:t>
      </w:r>
      <w:r w:rsidRPr="00FB4334">
        <w:rPr>
          <w:rFonts w:eastAsia="Times New Roman" w:cs="Arial"/>
          <w:sz w:val="20"/>
          <w:szCs w:val="20"/>
        </w:rPr>
        <w:t>sh</w:t>
      </w:r>
      <w:r w:rsidRPr="00FB4334">
        <w:rPr>
          <w:rFonts w:eastAsia="Times New Roman" w:cs="Arial"/>
          <w:spacing w:val="-4"/>
          <w:sz w:val="20"/>
          <w:szCs w:val="20"/>
        </w:rPr>
        <w:t>m</w:t>
      </w:r>
      <w:r w:rsidRPr="00FB4334">
        <w:rPr>
          <w:rFonts w:eastAsia="Times New Roman" w:cs="Arial"/>
          <w:sz w:val="20"/>
          <w:szCs w:val="20"/>
        </w:rPr>
        <w:t>ent</w:t>
      </w:r>
      <w:r w:rsidRPr="00FB4334">
        <w:rPr>
          <w:rFonts w:eastAsia="Times New Roman" w:cs="Arial"/>
          <w:spacing w:val="1"/>
          <w:sz w:val="20"/>
          <w:szCs w:val="20"/>
        </w:rPr>
        <w:t xml:space="preserve"> </w:t>
      </w:r>
      <w:r w:rsidRPr="00FB4334">
        <w:rPr>
          <w:rFonts w:eastAsia="Times New Roman" w:cs="Arial"/>
          <w:sz w:val="20"/>
          <w:szCs w:val="20"/>
        </w:rPr>
        <w:t xml:space="preserve">as a </w:t>
      </w:r>
      <w:r w:rsidRPr="00FB4334">
        <w:rPr>
          <w:rFonts w:eastAsia="Times New Roman" w:cs="Arial"/>
          <w:spacing w:val="1"/>
          <w:sz w:val="20"/>
          <w:szCs w:val="20"/>
        </w:rPr>
        <w:t>t</w:t>
      </w:r>
      <w:r w:rsidRPr="00FB4334">
        <w:rPr>
          <w:rFonts w:eastAsia="Times New Roman" w:cs="Arial"/>
          <w:sz w:val="20"/>
          <w:szCs w:val="20"/>
        </w:rPr>
        <w:t>eacher</w:t>
      </w:r>
    </w:p>
    <w:p w:rsidR="00C57440" w:rsidRPr="00FB4334" w:rsidRDefault="00C57440">
      <w:pPr>
        <w:rPr>
          <w:sz w:val="20"/>
          <w:szCs w:val="20"/>
        </w:rPr>
      </w:pPr>
    </w:p>
    <w:p w:rsidR="005754DC" w:rsidRPr="00EF4BD3" w:rsidRDefault="009C3B54" w:rsidP="009C3B54">
      <w:pPr>
        <w:rPr>
          <w:b/>
        </w:rPr>
      </w:pPr>
      <w:r>
        <w:rPr>
          <w:b/>
        </w:rPr>
        <w:t>Voting Minutes Subfolder</w:t>
      </w:r>
    </w:p>
    <w:p w:rsidR="009C3B54" w:rsidRPr="00EF4BD3" w:rsidRDefault="009C3B54" w:rsidP="009C3B54">
      <w:pPr>
        <w:rPr>
          <w:b/>
        </w:rPr>
      </w:pPr>
    </w:p>
    <w:p w:rsidR="009C3B54" w:rsidRDefault="00E80AD0" w:rsidP="009C3B54">
      <w:pPr>
        <w:rPr>
          <w:b/>
          <w:sz w:val="20"/>
          <w:szCs w:val="20"/>
        </w:rPr>
      </w:pPr>
      <w:r>
        <w:rPr>
          <w:b/>
          <w:sz w:val="20"/>
          <w:szCs w:val="20"/>
        </w:rPr>
        <w:t xml:space="preserve">Each </w:t>
      </w:r>
      <w:r w:rsidR="009C3B54" w:rsidRPr="009C3B54">
        <w:rPr>
          <w:b/>
          <w:sz w:val="20"/>
          <w:szCs w:val="20"/>
        </w:rPr>
        <w:t>File Name = Committee Name/Action/Candidate’s Name</w:t>
      </w:r>
    </w:p>
    <w:p w:rsidR="00E80AD0" w:rsidRDefault="00E80AD0" w:rsidP="009C3B54">
      <w:pPr>
        <w:rPr>
          <w:b/>
          <w:sz w:val="20"/>
          <w:szCs w:val="20"/>
        </w:rPr>
      </w:pPr>
    </w:p>
    <w:p w:rsidR="00E80AD0" w:rsidRDefault="00E80AD0" w:rsidP="00E80AD0">
      <w:pPr>
        <w:rPr>
          <w:sz w:val="20"/>
          <w:szCs w:val="20"/>
        </w:rPr>
      </w:pPr>
      <w:r>
        <w:rPr>
          <w:sz w:val="20"/>
          <w:szCs w:val="20"/>
        </w:rPr>
        <w:t>Sample Subfolder View</w:t>
      </w:r>
    </w:p>
    <w:p w:rsidR="00E80AD0" w:rsidRDefault="00E80AD0" w:rsidP="00E80AD0">
      <w:pPr>
        <w:rPr>
          <w:sz w:val="20"/>
          <w:szCs w:val="20"/>
        </w:rPr>
      </w:pPr>
    </w:p>
    <w:p w:rsidR="00E80AD0" w:rsidRPr="009C3B54" w:rsidRDefault="00E80AD0" w:rsidP="009C3B54">
      <w:pPr>
        <w:rPr>
          <w:b/>
          <w:sz w:val="20"/>
          <w:szCs w:val="20"/>
        </w:rPr>
      </w:pPr>
      <w:r>
        <w:rPr>
          <w:noProof/>
        </w:rPr>
        <w:drawing>
          <wp:inline distT="0" distB="0" distL="0" distR="0" wp14:anchorId="2996A4AE" wp14:editId="26CE230B">
            <wp:extent cx="3152775" cy="400050"/>
            <wp:effectExtent l="0" t="0" r="9525" b="0"/>
            <wp:docPr id="13" name="Picture 13" title="Images of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52775" cy="400050"/>
                    </a:xfrm>
                    <a:prstGeom prst="rect">
                      <a:avLst/>
                    </a:prstGeom>
                  </pic:spPr>
                </pic:pic>
              </a:graphicData>
            </a:graphic>
          </wp:inline>
        </w:drawing>
      </w:r>
    </w:p>
    <w:p w:rsidR="009C3B54" w:rsidRDefault="009C3B54" w:rsidP="009C3B54">
      <w:pPr>
        <w:rPr>
          <w:sz w:val="20"/>
          <w:szCs w:val="20"/>
        </w:rPr>
      </w:pPr>
    </w:p>
    <w:p w:rsidR="009C3B54" w:rsidRPr="00E80AD0" w:rsidRDefault="009C3B54" w:rsidP="009C3B54">
      <w:pPr>
        <w:rPr>
          <w:b/>
          <w:sz w:val="20"/>
          <w:szCs w:val="20"/>
        </w:rPr>
      </w:pPr>
      <w:r w:rsidRPr="00E80AD0">
        <w:rPr>
          <w:b/>
          <w:sz w:val="20"/>
          <w:szCs w:val="20"/>
        </w:rPr>
        <w:t>Instructions for the Voting Minutes Subfolder</w:t>
      </w:r>
    </w:p>
    <w:p w:rsidR="009C3B54" w:rsidRDefault="009C3B54" w:rsidP="009C3B54">
      <w:pPr>
        <w:rPr>
          <w:sz w:val="20"/>
          <w:szCs w:val="20"/>
        </w:rPr>
      </w:pPr>
    </w:p>
    <w:p w:rsidR="009C3B54" w:rsidRPr="004D04A5" w:rsidRDefault="00E80AD0" w:rsidP="009C3B54">
      <w:pPr>
        <w:rPr>
          <w:sz w:val="20"/>
          <w:szCs w:val="20"/>
        </w:rPr>
      </w:pPr>
      <w:r>
        <w:rPr>
          <w:sz w:val="20"/>
          <w:szCs w:val="20"/>
        </w:rPr>
        <w:t>Include M</w:t>
      </w:r>
      <w:r w:rsidR="009C3B54" w:rsidRPr="004D04A5">
        <w:rPr>
          <w:sz w:val="20"/>
          <w:szCs w:val="20"/>
        </w:rPr>
        <w:t xml:space="preserve">inutes of all votes </w:t>
      </w:r>
      <w:r>
        <w:rPr>
          <w:sz w:val="20"/>
          <w:szCs w:val="20"/>
        </w:rPr>
        <w:t>related to the action</w:t>
      </w:r>
      <w:r w:rsidR="009C3B54" w:rsidRPr="004D04A5">
        <w:rPr>
          <w:sz w:val="20"/>
          <w:szCs w:val="20"/>
        </w:rPr>
        <w:t xml:space="preserve">. Minutes should </w:t>
      </w:r>
      <w:r w:rsidR="009C3B54">
        <w:rPr>
          <w:sz w:val="20"/>
          <w:szCs w:val="20"/>
        </w:rPr>
        <w:t>be on department letterhead and</w:t>
      </w:r>
      <w:r w:rsidR="009C3B54" w:rsidRPr="004D04A5">
        <w:rPr>
          <w:sz w:val="20"/>
          <w:szCs w:val="20"/>
        </w:rPr>
        <w:t xml:space="preserve"> include:</w:t>
      </w:r>
    </w:p>
    <w:p w:rsidR="009C3B54" w:rsidRPr="004D04A5" w:rsidRDefault="009C3B54" w:rsidP="009C3B54">
      <w:pPr>
        <w:rPr>
          <w:sz w:val="20"/>
          <w:szCs w:val="20"/>
        </w:rPr>
      </w:pPr>
    </w:p>
    <w:p w:rsidR="009C3B54" w:rsidRPr="009C3B54" w:rsidRDefault="009C3B54" w:rsidP="009C3B54">
      <w:pPr>
        <w:pStyle w:val="ListParagraph"/>
        <w:numPr>
          <w:ilvl w:val="0"/>
          <w:numId w:val="5"/>
        </w:numPr>
        <w:rPr>
          <w:sz w:val="20"/>
          <w:szCs w:val="20"/>
        </w:rPr>
      </w:pPr>
      <w:r w:rsidRPr="009C3B54">
        <w:rPr>
          <w:sz w:val="20"/>
          <w:szCs w:val="20"/>
        </w:rPr>
        <w:t>Meeting Date</w:t>
      </w:r>
    </w:p>
    <w:p w:rsidR="009C3B54" w:rsidRPr="009C3B54" w:rsidRDefault="009C3B54" w:rsidP="009C3B54">
      <w:pPr>
        <w:pStyle w:val="ListParagraph"/>
        <w:numPr>
          <w:ilvl w:val="0"/>
          <w:numId w:val="5"/>
        </w:numPr>
        <w:rPr>
          <w:sz w:val="20"/>
          <w:szCs w:val="20"/>
        </w:rPr>
      </w:pPr>
      <w:r>
        <w:rPr>
          <w:sz w:val="20"/>
          <w:szCs w:val="20"/>
        </w:rPr>
        <w:t>Faculty Candidate</w:t>
      </w:r>
      <w:r w:rsidRPr="009C3B54">
        <w:rPr>
          <w:sz w:val="20"/>
          <w:szCs w:val="20"/>
        </w:rPr>
        <w:t>’s Name</w:t>
      </w:r>
    </w:p>
    <w:p w:rsidR="009C3B54" w:rsidRPr="009C3B54" w:rsidRDefault="009C3B54" w:rsidP="009C3B54">
      <w:pPr>
        <w:pStyle w:val="ListParagraph"/>
        <w:numPr>
          <w:ilvl w:val="0"/>
          <w:numId w:val="5"/>
        </w:numPr>
        <w:rPr>
          <w:sz w:val="20"/>
          <w:szCs w:val="20"/>
        </w:rPr>
      </w:pPr>
      <w:r w:rsidRPr="009C3B54">
        <w:rPr>
          <w:sz w:val="20"/>
          <w:szCs w:val="20"/>
        </w:rPr>
        <w:t>Faculty Member’s Title</w:t>
      </w:r>
    </w:p>
    <w:p w:rsidR="009C3B54" w:rsidRPr="009C3B54" w:rsidRDefault="009C3B54" w:rsidP="009C3B54">
      <w:pPr>
        <w:pStyle w:val="ListParagraph"/>
        <w:numPr>
          <w:ilvl w:val="0"/>
          <w:numId w:val="5"/>
        </w:numPr>
        <w:rPr>
          <w:sz w:val="20"/>
          <w:szCs w:val="20"/>
        </w:rPr>
      </w:pPr>
      <w:r w:rsidRPr="009C3B54">
        <w:rPr>
          <w:sz w:val="20"/>
          <w:szCs w:val="20"/>
        </w:rPr>
        <w:t>Action Voted</w:t>
      </w:r>
    </w:p>
    <w:p w:rsidR="009C3B54" w:rsidRPr="009C3B54" w:rsidRDefault="009C3B54" w:rsidP="009C3B54">
      <w:pPr>
        <w:pStyle w:val="ListParagraph"/>
        <w:numPr>
          <w:ilvl w:val="0"/>
          <w:numId w:val="5"/>
        </w:numPr>
        <w:rPr>
          <w:sz w:val="20"/>
          <w:szCs w:val="20"/>
        </w:rPr>
      </w:pPr>
      <w:r w:rsidRPr="009C3B54">
        <w:rPr>
          <w:sz w:val="20"/>
          <w:szCs w:val="20"/>
        </w:rPr>
        <w:t xml:space="preserve">Voting Results </w:t>
      </w:r>
    </w:p>
    <w:p w:rsidR="009C3B54" w:rsidRPr="009C3B54" w:rsidRDefault="009C3B54" w:rsidP="009C3B54">
      <w:pPr>
        <w:pStyle w:val="ListParagraph"/>
        <w:numPr>
          <w:ilvl w:val="0"/>
          <w:numId w:val="5"/>
        </w:numPr>
        <w:rPr>
          <w:sz w:val="20"/>
          <w:szCs w:val="20"/>
        </w:rPr>
      </w:pPr>
      <w:r w:rsidRPr="009C3B54">
        <w:rPr>
          <w:sz w:val="20"/>
          <w:szCs w:val="20"/>
        </w:rPr>
        <w:t>Meeting Attendance (Present/Absent)</w:t>
      </w:r>
    </w:p>
    <w:p w:rsidR="009C3B54" w:rsidRPr="009C3B54" w:rsidRDefault="009C3B54" w:rsidP="009C3B54">
      <w:pPr>
        <w:pStyle w:val="ListParagraph"/>
        <w:numPr>
          <w:ilvl w:val="0"/>
          <w:numId w:val="5"/>
        </w:numPr>
        <w:rPr>
          <w:sz w:val="20"/>
          <w:szCs w:val="20"/>
        </w:rPr>
      </w:pPr>
      <w:r w:rsidRPr="009C3B54">
        <w:rPr>
          <w:sz w:val="20"/>
          <w:szCs w:val="20"/>
        </w:rPr>
        <w:t>Signature of Committee Chair if Applicable</w:t>
      </w:r>
    </w:p>
    <w:p w:rsidR="00FB4334" w:rsidRDefault="00FB4334"/>
    <w:p w:rsidR="00FB4334" w:rsidRDefault="00FB4334"/>
    <w:p w:rsidR="00E80AD0" w:rsidRDefault="00E80AD0" w:rsidP="00A34604">
      <w:pPr>
        <w:jc w:val="center"/>
        <w:rPr>
          <w:b/>
        </w:rPr>
      </w:pPr>
    </w:p>
    <w:p w:rsidR="00E80AD0" w:rsidRDefault="00E80AD0" w:rsidP="00A34604">
      <w:pPr>
        <w:jc w:val="center"/>
        <w:rPr>
          <w:b/>
        </w:rPr>
      </w:pPr>
    </w:p>
    <w:p w:rsidR="00E80AD0" w:rsidRDefault="00E80AD0" w:rsidP="00A34604">
      <w:pPr>
        <w:jc w:val="center"/>
        <w:rPr>
          <w:b/>
        </w:rPr>
      </w:pPr>
    </w:p>
    <w:p w:rsidR="00E80AD0" w:rsidRDefault="00E80AD0" w:rsidP="00A34604">
      <w:pPr>
        <w:jc w:val="center"/>
        <w:rPr>
          <w:b/>
        </w:rPr>
      </w:pPr>
    </w:p>
    <w:p w:rsidR="008B3D90" w:rsidRPr="00EF4BD3" w:rsidRDefault="00FB4334" w:rsidP="00A34604">
      <w:pPr>
        <w:jc w:val="center"/>
        <w:rPr>
          <w:b/>
        </w:rPr>
      </w:pPr>
      <w:r w:rsidRPr="00EF4BD3">
        <w:rPr>
          <w:b/>
        </w:rPr>
        <w:lastRenderedPageBreak/>
        <w:t xml:space="preserve">Top Level </w:t>
      </w:r>
      <w:r w:rsidR="009C3B54">
        <w:rPr>
          <w:b/>
        </w:rPr>
        <w:t>Files</w:t>
      </w:r>
    </w:p>
    <w:p w:rsidR="008B3D90" w:rsidRDefault="008B3D90"/>
    <w:p w:rsidR="00A34604" w:rsidRPr="00EF4BD3" w:rsidRDefault="00A34604" w:rsidP="00A34604">
      <w:pPr>
        <w:rPr>
          <w:b/>
        </w:rPr>
      </w:pPr>
      <w:r w:rsidRPr="00EF4BD3">
        <w:rPr>
          <w:b/>
        </w:rPr>
        <w:t>Candidate’s Statement</w:t>
      </w:r>
      <w:r w:rsidR="004D04A5" w:rsidRPr="00EF4BD3">
        <w:rPr>
          <w:b/>
        </w:rPr>
        <w:t xml:space="preserve"> (TT Faculty and CCE only)</w:t>
      </w:r>
    </w:p>
    <w:p w:rsidR="00A34604" w:rsidRPr="00A34604" w:rsidRDefault="00A34604" w:rsidP="00A34604"/>
    <w:p w:rsidR="00A34604" w:rsidRPr="00A34604" w:rsidRDefault="00A34604" w:rsidP="00A34604">
      <w:pPr>
        <w:numPr>
          <w:ilvl w:val="0"/>
          <w:numId w:val="4"/>
        </w:numPr>
        <w:contextualSpacing/>
        <w:rPr>
          <w:rFonts w:eastAsia="Times New Roman" w:cs="Arial"/>
          <w:sz w:val="20"/>
          <w:szCs w:val="20"/>
        </w:rPr>
      </w:pPr>
      <w:r w:rsidRPr="00A34604">
        <w:rPr>
          <w:rFonts w:eastAsia="Times New Roman" w:cs="Arial"/>
          <w:sz w:val="20"/>
          <w:szCs w:val="20"/>
        </w:rPr>
        <w:t>3 page limit</w:t>
      </w:r>
    </w:p>
    <w:p w:rsidR="00A34604" w:rsidRPr="00A34604" w:rsidRDefault="00A34604" w:rsidP="00A34604">
      <w:pPr>
        <w:rPr>
          <w:rFonts w:eastAsia="Times New Roman" w:cs="Arial"/>
          <w:sz w:val="20"/>
          <w:szCs w:val="20"/>
        </w:rPr>
      </w:pPr>
    </w:p>
    <w:p w:rsidR="00A34604" w:rsidRPr="00A34604" w:rsidRDefault="00A34604" w:rsidP="00A34604">
      <w:pPr>
        <w:numPr>
          <w:ilvl w:val="0"/>
          <w:numId w:val="4"/>
        </w:numPr>
        <w:contextualSpacing/>
        <w:rPr>
          <w:rFonts w:eastAsia="Times New Roman" w:cs="Arial"/>
          <w:sz w:val="20"/>
          <w:szCs w:val="20"/>
        </w:rPr>
      </w:pPr>
      <w:r w:rsidRPr="00A34604">
        <w:rPr>
          <w:rFonts w:eastAsia="Times New Roman" w:cs="Arial"/>
          <w:sz w:val="20"/>
          <w:szCs w:val="20"/>
        </w:rPr>
        <w:t xml:space="preserve">The statement should put all the candidate’s activities and accomplishments into a framework that makes a case for the pending tenure and/or promotion action. </w:t>
      </w:r>
    </w:p>
    <w:p w:rsidR="00A34604" w:rsidRPr="00A34604" w:rsidRDefault="00A34604" w:rsidP="00A34604">
      <w:pPr>
        <w:ind w:left="720"/>
        <w:contextualSpacing/>
        <w:rPr>
          <w:rFonts w:eastAsia="Times New Roman" w:cs="Arial"/>
          <w:sz w:val="20"/>
          <w:szCs w:val="20"/>
        </w:rPr>
      </w:pPr>
    </w:p>
    <w:p w:rsidR="00A34604" w:rsidRPr="00A34604" w:rsidRDefault="00A34604" w:rsidP="00A34604">
      <w:pPr>
        <w:numPr>
          <w:ilvl w:val="0"/>
          <w:numId w:val="4"/>
        </w:numPr>
        <w:contextualSpacing/>
        <w:rPr>
          <w:rFonts w:eastAsia="Times New Roman" w:cs="Arial"/>
          <w:sz w:val="20"/>
          <w:szCs w:val="20"/>
        </w:rPr>
      </w:pPr>
      <w:r w:rsidRPr="00A34604">
        <w:rPr>
          <w:rFonts w:eastAsia="Times New Roman" w:cs="Arial"/>
          <w:sz w:val="20"/>
          <w:szCs w:val="20"/>
        </w:rPr>
        <w:t>Include separate sections covering research and future research agenda, teaching, and service.</w:t>
      </w:r>
    </w:p>
    <w:p w:rsidR="00A34604" w:rsidRDefault="00A34604"/>
    <w:p w:rsidR="008D5F11" w:rsidRPr="00EF4BD3" w:rsidRDefault="008D5F11">
      <w:pPr>
        <w:rPr>
          <w:b/>
        </w:rPr>
      </w:pPr>
      <w:r w:rsidRPr="00EF4BD3">
        <w:rPr>
          <w:b/>
        </w:rPr>
        <w:t>CCNY CV Signed Coversheet (Parts I –III)</w:t>
      </w:r>
    </w:p>
    <w:p w:rsidR="008D5F11" w:rsidRDefault="008D5F11"/>
    <w:p w:rsidR="008B3D90" w:rsidRPr="00BF40BF" w:rsidRDefault="008D5F11">
      <w:pPr>
        <w:rPr>
          <w:sz w:val="20"/>
          <w:szCs w:val="20"/>
        </w:rPr>
      </w:pPr>
      <w:r w:rsidRPr="00BF40BF">
        <w:rPr>
          <w:sz w:val="20"/>
          <w:szCs w:val="20"/>
        </w:rPr>
        <w:t xml:space="preserve">Please make sure all signatures are present. Effective dates of initial appointment and </w:t>
      </w:r>
      <w:r w:rsidR="00BF40BF" w:rsidRPr="00BF40BF">
        <w:rPr>
          <w:sz w:val="20"/>
          <w:szCs w:val="20"/>
        </w:rPr>
        <w:t xml:space="preserve">tenure/promotion if applicable </w:t>
      </w:r>
      <w:r w:rsidRPr="00BF40BF">
        <w:rPr>
          <w:sz w:val="20"/>
          <w:szCs w:val="20"/>
        </w:rPr>
        <w:t>may be obtained from the Office of Human Resources is if needed.</w:t>
      </w:r>
    </w:p>
    <w:p w:rsidR="008D5F11" w:rsidRDefault="008D5F11"/>
    <w:p w:rsidR="008B3D90" w:rsidRPr="00EF4BD3" w:rsidRDefault="00BF40BF">
      <w:pPr>
        <w:rPr>
          <w:b/>
        </w:rPr>
      </w:pPr>
      <w:r w:rsidRPr="00EF4BD3">
        <w:rPr>
          <w:b/>
        </w:rPr>
        <w:t xml:space="preserve">CCNY CV Curriculum Vitae </w:t>
      </w:r>
      <w:r w:rsidR="009C3B54">
        <w:rPr>
          <w:b/>
        </w:rPr>
        <w:t>(Sections 1-11)</w:t>
      </w:r>
    </w:p>
    <w:p w:rsidR="00BF40BF" w:rsidRDefault="00BF40BF"/>
    <w:p w:rsidR="00BF40BF" w:rsidRPr="00BF40BF" w:rsidRDefault="00BF40BF">
      <w:pPr>
        <w:rPr>
          <w:sz w:val="20"/>
          <w:szCs w:val="20"/>
        </w:rPr>
      </w:pPr>
      <w:r w:rsidRPr="00BF40BF">
        <w:rPr>
          <w:sz w:val="20"/>
          <w:szCs w:val="20"/>
        </w:rPr>
        <w:t xml:space="preserve">Notes on Part 1: Effective date of tenure is Sept. </w:t>
      </w:r>
      <w:r>
        <w:rPr>
          <w:sz w:val="20"/>
          <w:szCs w:val="20"/>
        </w:rPr>
        <w:t xml:space="preserve">1 of the </w:t>
      </w:r>
      <w:r w:rsidRPr="00BF40BF">
        <w:rPr>
          <w:sz w:val="20"/>
          <w:szCs w:val="20"/>
        </w:rPr>
        <w:t>following year. Effective date of promotion is the first day of the following fall semester. “</w:t>
      </w:r>
      <w:r>
        <w:rPr>
          <w:sz w:val="20"/>
          <w:szCs w:val="20"/>
        </w:rPr>
        <w:t>S</w:t>
      </w:r>
      <w:r w:rsidRPr="00BF40BF">
        <w:rPr>
          <w:sz w:val="20"/>
          <w:szCs w:val="20"/>
        </w:rPr>
        <w:t xml:space="preserve">alary” may be left blank. </w:t>
      </w:r>
    </w:p>
    <w:p w:rsidR="00BF40BF" w:rsidRDefault="00BF40BF"/>
    <w:p w:rsidR="008B3D90" w:rsidRPr="00EF4BD3" w:rsidRDefault="00BF40BF">
      <w:pPr>
        <w:rPr>
          <w:b/>
        </w:rPr>
      </w:pPr>
      <w:r w:rsidRPr="00EF4BD3">
        <w:rPr>
          <w:b/>
        </w:rPr>
        <w:t>Chair’s Report</w:t>
      </w:r>
      <w:r w:rsidR="004D04A5" w:rsidRPr="00EF4BD3">
        <w:rPr>
          <w:b/>
        </w:rPr>
        <w:t xml:space="preserve"> (TT Faculty and CCE only)</w:t>
      </w:r>
    </w:p>
    <w:p w:rsidR="00BF40BF" w:rsidRDefault="00BF40BF"/>
    <w:p w:rsidR="001E2DB0" w:rsidRPr="001E2DB0" w:rsidRDefault="001E2DB0" w:rsidP="001E2DB0">
      <w:pPr>
        <w:rPr>
          <w:b/>
          <w:sz w:val="20"/>
          <w:szCs w:val="20"/>
        </w:rPr>
      </w:pPr>
      <w:r w:rsidRPr="001E2DB0">
        <w:rPr>
          <w:b/>
          <w:sz w:val="20"/>
          <w:szCs w:val="20"/>
        </w:rPr>
        <w:t>Please make sure this is signed and dated.</w:t>
      </w:r>
    </w:p>
    <w:p w:rsidR="001E2DB0" w:rsidRPr="001E2DB0" w:rsidRDefault="001E2DB0" w:rsidP="001E2DB0">
      <w:pPr>
        <w:rPr>
          <w:b/>
          <w:sz w:val="20"/>
          <w:szCs w:val="20"/>
        </w:rPr>
      </w:pPr>
    </w:p>
    <w:p w:rsidR="001E2DB0" w:rsidRPr="001E2DB0" w:rsidRDefault="001E2DB0" w:rsidP="001E2DB0">
      <w:pPr>
        <w:rPr>
          <w:rFonts w:eastAsia="Times New Roman" w:cs="Arial"/>
          <w:sz w:val="20"/>
          <w:szCs w:val="20"/>
        </w:rPr>
      </w:pPr>
      <w:r w:rsidRPr="001E2DB0">
        <w:rPr>
          <w:rFonts w:eastAsia="Times New Roman" w:cs="Arial"/>
          <w:sz w:val="20"/>
          <w:szCs w:val="20"/>
        </w:rPr>
        <w:t>The Chair's Report should be written after the Executive Committee’s/Promotion Committee’s vote and before presentation to the P&amp;B Committee.</w:t>
      </w:r>
    </w:p>
    <w:p w:rsidR="001E2DB0" w:rsidRPr="001E2DB0" w:rsidRDefault="001E2DB0" w:rsidP="001E2DB0">
      <w:pPr>
        <w:rPr>
          <w:rFonts w:eastAsia="Times New Roman" w:cs="Arial"/>
          <w:sz w:val="20"/>
          <w:szCs w:val="20"/>
        </w:rPr>
      </w:pPr>
    </w:p>
    <w:p w:rsidR="001E2DB0" w:rsidRPr="001E2DB0" w:rsidRDefault="001E2DB0" w:rsidP="001E2DB0">
      <w:pPr>
        <w:rPr>
          <w:rFonts w:cs="Arial"/>
          <w:sz w:val="20"/>
          <w:szCs w:val="20"/>
        </w:rPr>
      </w:pPr>
      <w:r w:rsidRPr="001E2DB0">
        <w:rPr>
          <w:rFonts w:cs="Arial"/>
          <w:sz w:val="20"/>
          <w:szCs w:val="20"/>
        </w:rPr>
        <w:t>The Chair’s report usually includes a summary of the results of departmental committee votes on the proposed actions.</w:t>
      </w:r>
    </w:p>
    <w:p w:rsidR="001E2DB0" w:rsidRPr="001E2DB0" w:rsidRDefault="001E2DB0" w:rsidP="001E2DB0">
      <w:pPr>
        <w:rPr>
          <w:rFonts w:cs="Arial"/>
          <w:sz w:val="20"/>
          <w:szCs w:val="20"/>
        </w:rPr>
      </w:pPr>
    </w:p>
    <w:p w:rsidR="001E2DB0" w:rsidRPr="001E2DB0" w:rsidRDefault="001E2DB0" w:rsidP="001E2DB0">
      <w:pPr>
        <w:rPr>
          <w:rFonts w:eastAsia="Times New Roman" w:cs="Arial"/>
          <w:sz w:val="20"/>
          <w:szCs w:val="20"/>
        </w:rPr>
      </w:pPr>
      <w:r w:rsidRPr="001E2DB0">
        <w:rPr>
          <w:rFonts w:eastAsia="Times New Roman" w:cs="Arial"/>
          <w:sz w:val="20"/>
          <w:szCs w:val="20"/>
        </w:rPr>
        <w:t>The Chair's Report should thoroughly address all aspects of the qualifications of the candidate. It is typically 2-3 pages in length. The Chairperson should comment on such things as:</w:t>
      </w:r>
    </w:p>
    <w:p w:rsidR="001E2DB0" w:rsidRPr="001E2DB0" w:rsidRDefault="001E2DB0" w:rsidP="001E2DB0">
      <w:pPr>
        <w:rPr>
          <w:rFonts w:eastAsia="Times New Roman" w:cs="Arial"/>
          <w:sz w:val="20"/>
          <w:szCs w:val="20"/>
        </w:rPr>
      </w:pPr>
    </w:p>
    <w:p w:rsidR="001E2DB0" w:rsidRPr="001E2DB0" w:rsidRDefault="001E2DB0" w:rsidP="001E2DB0">
      <w:pPr>
        <w:rPr>
          <w:rFonts w:eastAsia="Times New Roman" w:cs="Arial"/>
          <w:sz w:val="20"/>
          <w:szCs w:val="20"/>
        </w:rPr>
      </w:pPr>
      <w:r w:rsidRPr="001E2DB0">
        <w:rPr>
          <w:rFonts w:eastAsia="Times New Roman" w:cs="Arial"/>
          <w:sz w:val="20"/>
          <w:szCs w:val="20"/>
        </w:rPr>
        <w:t>1. ability to contribute to the department’s curricular offerings;</w:t>
      </w:r>
    </w:p>
    <w:p w:rsidR="001E2DB0" w:rsidRPr="001E2DB0" w:rsidRDefault="001E2DB0" w:rsidP="001E2DB0">
      <w:pPr>
        <w:rPr>
          <w:rFonts w:eastAsia="Times New Roman" w:cs="Arial"/>
          <w:sz w:val="20"/>
          <w:szCs w:val="20"/>
        </w:rPr>
      </w:pPr>
    </w:p>
    <w:p w:rsidR="001E2DB0" w:rsidRPr="001E2DB0" w:rsidRDefault="001E2DB0" w:rsidP="001E2DB0">
      <w:pPr>
        <w:rPr>
          <w:rFonts w:eastAsia="Times New Roman" w:cs="Arial"/>
          <w:sz w:val="20"/>
          <w:szCs w:val="20"/>
        </w:rPr>
      </w:pPr>
      <w:r w:rsidRPr="001E2DB0">
        <w:rPr>
          <w:rFonts w:eastAsia="Times New Roman" w:cs="Arial"/>
          <w:sz w:val="20"/>
          <w:szCs w:val="20"/>
        </w:rPr>
        <w:t>2. teaching effectiveness;</w:t>
      </w:r>
    </w:p>
    <w:p w:rsidR="001E2DB0" w:rsidRPr="001E2DB0" w:rsidRDefault="001E2DB0" w:rsidP="001E2DB0">
      <w:pPr>
        <w:rPr>
          <w:rFonts w:eastAsia="Times New Roman" w:cs="Arial"/>
          <w:sz w:val="20"/>
          <w:szCs w:val="20"/>
        </w:rPr>
      </w:pPr>
    </w:p>
    <w:p w:rsidR="001E2DB0" w:rsidRPr="001E2DB0" w:rsidRDefault="001E2DB0" w:rsidP="001E2DB0">
      <w:pPr>
        <w:rPr>
          <w:rFonts w:eastAsia="Times New Roman" w:cs="Arial"/>
          <w:sz w:val="20"/>
          <w:szCs w:val="20"/>
        </w:rPr>
      </w:pPr>
      <w:r w:rsidRPr="001E2DB0">
        <w:rPr>
          <w:rFonts w:eastAsia="Times New Roman" w:cs="Arial"/>
          <w:sz w:val="20"/>
          <w:szCs w:val="20"/>
        </w:rPr>
        <w:t>3. student evaluations;</w:t>
      </w:r>
    </w:p>
    <w:p w:rsidR="001E2DB0" w:rsidRPr="001E2DB0" w:rsidRDefault="001E2DB0" w:rsidP="001E2DB0">
      <w:pPr>
        <w:rPr>
          <w:rFonts w:eastAsia="Times New Roman" w:cs="Arial"/>
          <w:sz w:val="20"/>
          <w:szCs w:val="20"/>
        </w:rPr>
      </w:pPr>
    </w:p>
    <w:p w:rsidR="001E2DB0" w:rsidRPr="001E2DB0" w:rsidRDefault="001E2DB0" w:rsidP="001E2DB0">
      <w:pPr>
        <w:rPr>
          <w:rFonts w:eastAsia="Times New Roman" w:cs="Arial"/>
          <w:sz w:val="20"/>
          <w:szCs w:val="20"/>
        </w:rPr>
      </w:pPr>
      <w:r w:rsidRPr="001E2DB0">
        <w:rPr>
          <w:rFonts w:eastAsia="Times New Roman" w:cs="Arial"/>
          <w:sz w:val="20"/>
          <w:szCs w:val="20"/>
        </w:rPr>
        <w:t>4. value of service to the Department and/or College as a whole;</w:t>
      </w:r>
    </w:p>
    <w:p w:rsidR="001E2DB0" w:rsidRPr="001E2DB0" w:rsidRDefault="001E2DB0" w:rsidP="001E2DB0">
      <w:pPr>
        <w:rPr>
          <w:rFonts w:eastAsia="Times New Roman" w:cs="Arial"/>
          <w:sz w:val="20"/>
          <w:szCs w:val="20"/>
        </w:rPr>
      </w:pPr>
    </w:p>
    <w:p w:rsidR="001E2DB0" w:rsidRPr="001E2DB0" w:rsidRDefault="001E2DB0" w:rsidP="001E2DB0">
      <w:pPr>
        <w:rPr>
          <w:rFonts w:eastAsia="Times New Roman" w:cs="Arial"/>
          <w:sz w:val="20"/>
          <w:szCs w:val="20"/>
        </w:rPr>
      </w:pPr>
      <w:r w:rsidRPr="001E2DB0">
        <w:rPr>
          <w:rFonts w:eastAsia="Times New Roman" w:cs="Arial"/>
          <w:sz w:val="20"/>
          <w:szCs w:val="20"/>
        </w:rPr>
        <w:t>5. value of service to the discipline;</w:t>
      </w:r>
    </w:p>
    <w:p w:rsidR="001E2DB0" w:rsidRPr="001E2DB0" w:rsidRDefault="001E2DB0" w:rsidP="001E2DB0">
      <w:pPr>
        <w:rPr>
          <w:rFonts w:eastAsia="Times New Roman" w:cs="Arial"/>
          <w:sz w:val="20"/>
          <w:szCs w:val="20"/>
        </w:rPr>
      </w:pPr>
    </w:p>
    <w:p w:rsidR="001E2DB0" w:rsidRDefault="001E2DB0" w:rsidP="001E2DB0">
      <w:pPr>
        <w:rPr>
          <w:rFonts w:eastAsia="Times New Roman" w:cs="Arial"/>
          <w:sz w:val="20"/>
          <w:szCs w:val="20"/>
        </w:rPr>
      </w:pPr>
      <w:r w:rsidRPr="001E2DB0">
        <w:rPr>
          <w:rFonts w:eastAsia="Times New Roman" w:cs="Arial"/>
          <w:sz w:val="20"/>
          <w:szCs w:val="20"/>
        </w:rPr>
        <w:t>6. status of journals in which publications appear;</w:t>
      </w:r>
    </w:p>
    <w:p w:rsidR="00945853" w:rsidRDefault="00945853" w:rsidP="001E2DB0">
      <w:pPr>
        <w:rPr>
          <w:rFonts w:eastAsia="Times New Roman" w:cs="Arial"/>
          <w:sz w:val="20"/>
          <w:szCs w:val="20"/>
        </w:rPr>
      </w:pPr>
    </w:p>
    <w:p w:rsidR="00945853" w:rsidRPr="00945853" w:rsidRDefault="00945853" w:rsidP="00945853">
      <w:pPr>
        <w:rPr>
          <w:rFonts w:eastAsia="Times New Roman" w:cs="Arial"/>
          <w:sz w:val="20"/>
          <w:szCs w:val="20"/>
        </w:rPr>
      </w:pPr>
      <w:r>
        <w:rPr>
          <w:rFonts w:eastAsia="Times New Roman" w:cs="Arial"/>
          <w:sz w:val="20"/>
          <w:szCs w:val="20"/>
        </w:rPr>
        <w:t>7.</w:t>
      </w:r>
      <w:r w:rsidRPr="00945853">
        <w:rPr>
          <w:rFonts w:eastAsia="Times New Roman" w:cs="Arial"/>
          <w:sz w:val="20"/>
          <w:szCs w:val="20"/>
        </w:rPr>
        <w:t xml:space="preserve"> background and qualifications of evaluators;</w:t>
      </w:r>
    </w:p>
    <w:p w:rsidR="001E2DB0" w:rsidRPr="001E2DB0" w:rsidRDefault="001E2DB0" w:rsidP="001E2DB0">
      <w:pPr>
        <w:rPr>
          <w:rFonts w:eastAsia="Times New Roman" w:cs="Arial"/>
          <w:sz w:val="20"/>
          <w:szCs w:val="20"/>
        </w:rPr>
      </w:pPr>
    </w:p>
    <w:p w:rsidR="001E2DB0" w:rsidRPr="001E2DB0" w:rsidRDefault="001E2DB0" w:rsidP="001E2DB0">
      <w:pPr>
        <w:rPr>
          <w:rFonts w:eastAsia="Times New Roman" w:cs="Arial"/>
          <w:sz w:val="20"/>
          <w:szCs w:val="20"/>
        </w:rPr>
      </w:pPr>
      <w:r w:rsidRPr="001E2DB0">
        <w:rPr>
          <w:rFonts w:eastAsia="Times New Roman" w:cs="Arial"/>
          <w:sz w:val="20"/>
          <w:szCs w:val="20"/>
        </w:rPr>
        <w:t>8. candidate’s impact on the discipline;</w:t>
      </w:r>
    </w:p>
    <w:p w:rsidR="001E2DB0" w:rsidRPr="001E2DB0" w:rsidRDefault="001E2DB0" w:rsidP="001E2DB0">
      <w:pPr>
        <w:rPr>
          <w:rFonts w:eastAsia="Times New Roman" w:cs="Arial"/>
          <w:sz w:val="20"/>
          <w:szCs w:val="20"/>
        </w:rPr>
      </w:pPr>
    </w:p>
    <w:p w:rsidR="001E2DB0" w:rsidRPr="001E2DB0" w:rsidRDefault="001E2DB0" w:rsidP="001E2DB0">
      <w:pPr>
        <w:rPr>
          <w:rFonts w:eastAsia="Times New Roman" w:cs="Arial"/>
          <w:sz w:val="20"/>
          <w:szCs w:val="20"/>
        </w:rPr>
      </w:pPr>
      <w:r w:rsidRPr="001E2DB0">
        <w:rPr>
          <w:rFonts w:eastAsia="Times New Roman" w:cs="Arial"/>
          <w:sz w:val="20"/>
          <w:szCs w:val="20"/>
        </w:rPr>
        <w:t>9. effects of collaboration with other faculty; and</w:t>
      </w:r>
    </w:p>
    <w:p w:rsidR="001E2DB0" w:rsidRPr="001E2DB0" w:rsidRDefault="001E2DB0" w:rsidP="001E2DB0">
      <w:pPr>
        <w:rPr>
          <w:rFonts w:eastAsia="Times New Roman" w:cs="Arial"/>
          <w:sz w:val="20"/>
          <w:szCs w:val="20"/>
        </w:rPr>
      </w:pPr>
    </w:p>
    <w:p w:rsidR="001E2DB0" w:rsidRPr="001E2DB0" w:rsidRDefault="001E2DB0" w:rsidP="001E2DB0">
      <w:pPr>
        <w:rPr>
          <w:rFonts w:eastAsia="Times New Roman" w:cs="Arial"/>
          <w:sz w:val="20"/>
          <w:szCs w:val="20"/>
        </w:rPr>
      </w:pPr>
      <w:r w:rsidRPr="001E2DB0">
        <w:rPr>
          <w:rFonts w:eastAsia="Times New Roman" w:cs="Arial"/>
          <w:sz w:val="20"/>
          <w:szCs w:val="20"/>
        </w:rPr>
        <w:t>10. any other issues which the Chairperson believes will illuminate the candidate for the various personnel bodies.</w:t>
      </w:r>
    </w:p>
    <w:p w:rsidR="001E2DB0" w:rsidRPr="001E2DB0" w:rsidRDefault="001E2DB0" w:rsidP="001E2DB0">
      <w:pPr>
        <w:rPr>
          <w:rFonts w:eastAsia="Times New Roman" w:cs="Arial"/>
          <w:sz w:val="20"/>
          <w:szCs w:val="20"/>
        </w:rPr>
      </w:pPr>
    </w:p>
    <w:p w:rsidR="00BF40BF" w:rsidRPr="001E2DB0" w:rsidRDefault="00BF40BF">
      <w:pPr>
        <w:rPr>
          <w:sz w:val="20"/>
          <w:szCs w:val="20"/>
        </w:rPr>
      </w:pPr>
    </w:p>
    <w:p w:rsidR="008B3D90" w:rsidRDefault="008B3D90"/>
    <w:p w:rsidR="008B3D90" w:rsidRDefault="008B3D90"/>
    <w:p w:rsidR="008B3D90" w:rsidRDefault="004D04A5">
      <w:pPr>
        <w:rPr>
          <w:b/>
        </w:rPr>
      </w:pPr>
      <w:r w:rsidRPr="00EF4BD3">
        <w:rPr>
          <w:b/>
        </w:rPr>
        <w:t>Pre-tenure Review (TT faculty only)</w:t>
      </w:r>
    </w:p>
    <w:p w:rsidR="00E80AD0" w:rsidRDefault="00E80AD0">
      <w:pPr>
        <w:rPr>
          <w:b/>
        </w:rPr>
      </w:pPr>
    </w:p>
    <w:p w:rsidR="00E80AD0" w:rsidRPr="00E80AD0" w:rsidRDefault="00E80AD0">
      <w:r w:rsidRPr="00E80AD0">
        <w:t>Note that this file is placed at the top leve</w:t>
      </w:r>
      <w:r w:rsidR="00C10A2C">
        <w:t xml:space="preserve">l instead of in the </w:t>
      </w:r>
      <w:r w:rsidRPr="00E80AD0">
        <w:t>Chairs’</w:t>
      </w:r>
      <w:r w:rsidR="00C10A2C">
        <w:t xml:space="preserve"> R</w:t>
      </w:r>
      <w:r w:rsidRPr="00E80AD0">
        <w:t>eports</w:t>
      </w:r>
      <w:r w:rsidR="00C10A2C">
        <w:t xml:space="preserve"> subfolder</w:t>
      </w:r>
      <w:r w:rsidRPr="00E80AD0">
        <w:t>.</w:t>
      </w:r>
    </w:p>
    <w:p w:rsidR="008B3D90" w:rsidRDefault="008B3D90"/>
    <w:p w:rsidR="008B3D90" w:rsidRDefault="0024166B">
      <w:r>
        <w:t>See the City University of New York Pre-Tenure Review Policy (Revised October 2017).</w:t>
      </w:r>
    </w:p>
    <w:p w:rsidR="0024166B" w:rsidRDefault="008F13AD">
      <w:hyperlink r:id="rId18" w:history="1">
        <w:r w:rsidR="0024166B" w:rsidRPr="00A13958">
          <w:rPr>
            <w:rStyle w:val="Hyperlink"/>
          </w:rPr>
          <w:t>https://www.ccny.cuny.edu/sites/default/files/academicaffairs/upload/RevisedPre-TenureReviewPolicy(CUNY)_2017.10.23.pdf</w:t>
        </w:r>
      </w:hyperlink>
    </w:p>
    <w:p w:rsidR="0024166B" w:rsidRDefault="0024166B"/>
    <w:p w:rsidR="008B3D90" w:rsidRDefault="008B3D90"/>
    <w:p w:rsidR="008B3D90" w:rsidRDefault="008B3D90"/>
    <w:p w:rsidR="008B3D90" w:rsidRDefault="008B3D90"/>
    <w:p w:rsidR="008B3D90" w:rsidRDefault="008B3D90"/>
    <w:p w:rsidR="008B3D90" w:rsidRDefault="008B3D90"/>
    <w:p w:rsidR="008B3D90" w:rsidRDefault="008B3D90"/>
    <w:p w:rsidR="008B3D90" w:rsidRDefault="008B3D90"/>
    <w:sectPr w:rsidR="008B3D90" w:rsidSect="00C57440">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3AD" w:rsidRDefault="008F13AD">
      <w:r>
        <w:separator/>
      </w:r>
    </w:p>
  </w:endnote>
  <w:endnote w:type="continuationSeparator" w:id="0">
    <w:p w:rsidR="008F13AD" w:rsidRDefault="008F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D1B" w:rsidRDefault="008F1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6E3" w:rsidRDefault="008F13AD">
    <w:pPr>
      <w:spacing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282.3pt;margin-top:755.65pt;width:47.35pt;height:10pt;z-index:-251659776;mso-position-horizontal-relative:page;mso-position-vertical-relative:page" filled="f" stroked="f">
          <v:textbox inset="0,0,0,0">
            <w:txbxContent>
              <w:p w:rsidR="009976E3" w:rsidRDefault="00C234A6">
                <w:pPr>
                  <w:spacing w:line="184" w:lineRule="exact"/>
                  <w:ind w:left="20"/>
                  <w:rPr>
                    <w:rFonts w:ascii="Arial" w:eastAsia="Arial" w:hAnsi="Arial" w:cs="Arial"/>
                    <w:sz w:val="16"/>
                    <w:szCs w:val="16"/>
                  </w:rPr>
                </w:pPr>
                <w:r>
                  <w:rPr>
                    <w:rFonts w:ascii="Arial" w:eastAsia="Arial" w:hAnsi="Arial" w:cs="Arial"/>
                    <w:sz w:val="16"/>
                    <w:szCs w:val="16"/>
                  </w:rPr>
                  <w:t>Page</w:t>
                </w:r>
                <w:r>
                  <w:rPr>
                    <w:rFonts w:ascii="Arial" w:eastAsia="Arial" w:hAnsi="Arial" w:cs="Arial"/>
                    <w:spacing w:val="-1"/>
                    <w:sz w:val="16"/>
                    <w:szCs w:val="16"/>
                  </w:rPr>
                  <w:t xml:space="preserve"> </w:t>
                </w:r>
                <w:r>
                  <w:fldChar w:fldCharType="begin"/>
                </w:r>
                <w:r>
                  <w:rPr>
                    <w:rFonts w:ascii="Arial" w:eastAsia="Arial" w:hAnsi="Arial" w:cs="Arial"/>
                    <w:sz w:val="16"/>
                    <w:szCs w:val="16"/>
                  </w:rPr>
                  <w:instrText xml:space="preserve"> PAGE </w:instrText>
                </w:r>
                <w:r>
                  <w:fldChar w:fldCharType="separate"/>
                </w:r>
                <w:r w:rsidR="00ED65B8">
                  <w:rPr>
                    <w:rFonts w:ascii="Arial" w:eastAsia="Arial" w:hAnsi="Arial" w:cs="Arial"/>
                    <w:noProof/>
                    <w:sz w:val="16"/>
                    <w:szCs w:val="16"/>
                  </w:rPr>
                  <w:t>1</w:t>
                </w:r>
                <w:r>
                  <w:fldChar w:fldCharType="end"/>
                </w:r>
                <w:r>
                  <w:rPr>
                    <w:rFonts w:ascii="Arial" w:eastAsia="Arial" w:hAnsi="Arial" w:cs="Arial"/>
                    <w:spacing w:val="-1"/>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z w:val="16"/>
                    <w:szCs w:val="16"/>
                  </w:rPr>
                  <w:t>11</w:t>
                </w:r>
              </w:p>
            </w:txbxContent>
          </v:textbox>
          <w10:wrap anchorx="page" anchory="page"/>
        </v:shape>
      </w:pict>
    </w:r>
    <w:r>
      <w:pict>
        <v:shape id="_x0000_s2050" type="#_x0000_t202" style="position:absolute;margin-left:507.85pt;margin-top:755.65pt;width:33.15pt;height:10pt;z-index:-251658752;mso-position-horizontal-relative:page;mso-position-vertical-relative:page" filled="f" stroked="f">
          <v:textbox inset="0,0,0,0">
            <w:txbxContent>
              <w:p w:rsidR="009976E3" w:rsidRDefault="00C234A6">
                <w:pPr>
                  <w:spacing w:line="184" w:lineRule="exact"/>
                  <w:ind w:left="20"/>
                  <w:rPr>
                    <w:rFonts w:ascii="Arial" w:eastAsia="Arial" w:hAnsi="Arial" w:cs="Arial"/>
                    <w:sz w:val="16"/>
                    <w:szCs w:val="16"/>
                  </w:rPr>
                </w:pPr>
                <w:r>
                  <w:rPr>
                    <w:rFonts w:ascii="Arial" w:eastAsia="Arial" w:hAnsi="Arial" w:cs="Arial"/>
                    <w:sz w:val="16"/>
                    <w:szCs w:val="16"/>
                  </w:rPr>
                  <w:t>11/24/14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D1B" w:rsidRDefault="008F1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3AD" w:rsidRDefault="008F13AD">
      <w:r>
        <w:separator/>
      </w:r>
    </w:p>
  </w:footnote>
  <w:footnote w:type="continuationSeparator" w:id="0">
    <w:p w:rsidR="008F13AD" w:rsidRDefault="008F1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D1B" w:rsidRDefault="008F1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D1B" w:rsidRDefault="008F13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D1B" w:rsidRDefault="008F1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FFF"/>
    <w:multiLevelType w:val="hybridMultilevel"/>
    <w:tmpl w:val="711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33C7F"/>
    <w:multiLevelType w:val="hybridMultilevel"/>
    <w:tmpl w:val="FA92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B21E7B"/>
    <w:multiLevelType w:val="hybridMultilevel"/>
    <w:tmpl w:val="4462AE64"/>
    <w:lvl w:ilvl="0" w:tplc="04090001">
      <w:start w:val="1"/>
      <w:numFmt w:val="bullet"/>
      <w:lvlText w:val=""/>
      <w:lvlJc w:val="left"/>
      <w:pPr>
        <w:ind w:left="1529" w:hanging="360"/>
      </w:pPr>
      <w:rPr>
        <w:rFonts w:ascii="Symbol" w:hAnsi="Symbol" w:hint="default"/>
      </w:rPr>
    </w:lvl>
    <w:lvl w:ilvl="1" w:tplc="04090003" w:tentative="1">
      <w:start w:val="1"/>
      <w:numFmt w:val="bullet"/>
      <w:lvlText w:val="o"/>
      <w:lvlJc w:val="left"/>
      <w:pPr>
        <w:ind w:left="2249" w:hanging="360"/>
      </w:pPr>
      <w:rPr>
        <w:rFonts w:ascii="Courier New" w:hAnsi="Courier New" w:cs="Courier New" w:hint="default"/>
      </w:rPr>
    </w:lvl>
    <w:lvl w:ilvl="2" w:tplc="04090005" w:tentative="1">
      <w:start w:val="1"/>
      <w:numFmt w:val="bullet"/>
      <w:lvlText w:val=""/>
      <w:lvlJc w:val="left"/>
      <w:pPr>
        <w:ind w:left="2969" w:hanging="360"/>
      </w:pPr>
      <w:rPr>
        <w:rFonts w:ascii="Wingdings" w:hAnsi="Wingdings" w:hint="default"/>
      </w:rPr>
    </w:lvl>
    <w:lvl w:ilvl="3" w:tplc="04090001" w:tentative="1">
      <w:start w:val="1"/>
      <w:numFmt w:val="bullet"/>
      <w:lvlText w:val=""/>
      <w:lvlJc w:val="left"/>
      <w:pPr>
        <w:ind w:left="3689" w:hanging="360"/>
      </w:pPr>
      <w:rPr>
        <w:rFonts w:ascii="Symbol" w:hAnsi="Symbol" w:hint="default"/>
      </w:rPr>
    </w:lvl>
    <w:lvl w:ilvl="4" w:tplc="04090003" w:tentative="1">
      <w:start w:val="1"/>
      <w:numFmt w:val="bullet"/>
      <w:lvlText w:val="o"/>
      <w:lvlJc w:val="left"/>
      <w:pPr>
        <w:ind w:left="4409" w:hanging="360"/>
      </w:pPr>
      <w:rPr>
        <w:rFonts w:ascii="Courier New" w:hAnsi="Courier New" w:cs="Courier New" w:hint="default"/>
      </w:rPr>
    </w:lvl>
    <w:lvl w:ilvl="5" w:tplc="04090005" w:tentative="1">
      <w:start w:val="1"/>
      <w:numFmt w:val="bullet"/>
      <w:lvlText w:val=""/>
      <w:lvlJc w:val="left"/>
      <w:pPr>
        <w:ind w:left="5129" w:hanging="360"/>
      </w:pPr>
      <w:rPr>
        <w:rFonts w:ascii="Wingdings" w:hAnsi="Wingdings" w:hint="default"/>
      </w:rPr>
    </w:lvl>
    <w:lvl w:ilvl="6" w:tplc="04090001" w:tentative="1">
      <w:start w:val="1"/>
      <w:numFmt w:val="bullet"/>
      <w:lvlText w:val=""/>
      <w:lvlJc w:val="left"/>
      <w:pPr>
        <w:ind w:left="5849" w:hanging="360"/>
      </w:pPr>
      <w:rPr>
        <w:rFonts w:ascii="Symbol" w:hAnsi="Symbol" w:hint="default"/>
      </w:rPr>
    </w:lvl>
    <w:lvl w:ilvl="7" w:tplc="04090003" w:tentative="1">
      <w:start w:val="1"/>
      <w:numFmt w:val="bullet"/>
      <w:lvlText w:val="o"/>
      <w:lvlJc w:val="left"/>
      <w:pPr>
        <w:ind w:left="6569" w:hanging="360"/>
      </w:pPr>
      <w:rPr>
        <w:rFonts w:ascii="Courier New" w:hAnsi="Courier New" w:cs="Courier New" w:hint="default"/>
      </w:rPr>
    </w:lvl>
    <w:lvl w:ilvl="8" w:tplc="04090005" w:tentative="1">
      <w:start w:val="1"/>
      <w:numFmt w:val="bullet"/>
      <w:lvlText w:val=""/>
      <w:lvlJc w:val="left"/>
      <w:pPr>
        <w:ind w:left="7289" w:hanging="360"/>
      </w:pPr>
      <w:rPr>
        <w:rFonts w:ascii="Wingdings" w:hAnsi="Wingdings" w:hint="default"/>
      </w:rPr>
    </w:lvl>
  </w:abstractNum>
  <w:abstractNum w:abstractNumId="3" w15:restartNumberingAfterBreak="0">
    <w:nsid w:val="57080F82"/>
    <w:multiLevelType w:val="hybridMultilevel"/>
    <w:tmpl w:val="4C141B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D932208"/>
    <w:multiLevelType w:val="hybridMultilevel"/>
    <w:tmpl w:val="BDA61E6E"/>
    <w:lvl w:ilvl="0" w:tplc="084E0C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656F0"/>
    <w:multiLevelType w:val="hybridMultilevel"/>
    <w:tmpl w:val="119CD53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A837472"/>
    <w:multiLevelType w:val="hybridMultilevel"/>
    <w:tmpl w:val="DB32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90"/>
    <w:rsid w:val="00106AC1"/>
    <w:rsid w:val="001324D0"/>
    <w:rsid w:val="00152367"/>
    <w:rsid w:val="00187B6D"/>
    <w:rsid w:val="0019196A"/>
    <w:rsid w:val="001C7E7E"/>
    <w:rsid w:val="001D1E6D"/>
    <w:rsid w:val="001E2DB0"/>
    <w:rsid w:val="00201C4A"/>
    <w:rsid w:val="0022609A"/>
    <w:rsid w:val="0024166B"/>
    <w:rsid w:val="00267550"/>
    <w:rsid w:val="00280180"/>
    <w:rsid w:val="0029136A"/>
    <w:rsid w:val="003A4241"/>
    <w:rsid w:val="003F3CB0"/>
    <w:rsid w:val="00430765"/>
    <w:rsid w:val="00440085"/>
    <w:rsid w:val="004822F1"/>
    <w:rsid w:val="004D04A5"/>
    <w:rsid w:val="00550F53"/>
    <w:rsid w:val="005754DC"/>
    <w:rsid w:val="005A7F68"/>
    <w:rsid w:val="005B32F6"/>
    <w:rsid w:val="00695945"/>
    <w:rsid w:val="007B5D83"/>
    <w:rsid w:val="00823332"/>
    <w:rsid w:val="008431E5"/>
    <w:rsid w:val="008968FA"/>
    <w:rsid w:val="008B3D90"/>
    <w:rsid w:val="008B4B51"/>
    <w:rsid w:val="008D5F11"/>
    <w:rsid w:val="008F13AD"/>
    <w:rsid w:val="00930118"/>
    <w:rsid w:val="00945853"/>
    <w:rsid w:val="00982099"/>
    <w:rsid w:val="009A0755"/>
    <w:rsid w:val="009C134A"/>
    <w:rsid w:val="009C3B54"/>
    <w:rsid w:val="009D7F5F"/>
    <w:rsid w:val="00A34604"/>
    <w:rsid w:val="00A8623B"/>
    <w:rsid w:val="00AF12E1"/>
    <w:rsid w:val="00AF7F37"/>
    <w:rsid w:val="00B360D9"/>
    <w:rsid w:val="00BB0D3D"/>
    <w:rsid w:val="00BC5999"/>
    <w:rsid w:val="00BF40BF"/>
    <w:rsid w:val="00BF56F3"/>
    <w:rsid w:val="00C10A2C"/>
    <w:rsid w:val="00C234A6"/>
    <w:rsid w:val="00C57440"/>
    <w:rsid w:val="00C8589E"/>
    <w:rsid w:val="00D6569E"/>
    <w:rsid w:val="00DB2E1C"/>
    <w:rsid w:val="00DC2CC5"/>
    <w:rsid w:val="00E80AD0"/>
    <w:rsid w:val="00ED65B8"/>
    <w:rsid w:val="00EF4BD3"/>
    <w:rsid w:val="00F27AB9"/>
    <w:rsid w:val="00F5068C"/>
    <w:rsid w:val="00F7793A"/>
    <w:rsid w:val="00FB4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CC5"/>
    <w:pPr>
      <w:ind w:left="720"/>
      <w:contextualSpacing/>
    </w:pPr>
  </w:style>
  <w:style w:type="character" w:styleId="Hyperlink">
    <w:name w:val="Hyperlink"/>
    <w:basedOn w:val="DefaultParagraphFont"/>
    <w:uiPriority w:val="99"/>
    <w:unhideWhenUsed/>
    <w:rsid w:val="00DC2CC5"/>
    <w:rPr>
      <w:color w:val="0563C1" w:themeColor="hyperlink"/>
      <w:u w:val="single"/>
    </w:rPr>
  </w:style>
  <w:style w:type="paragraph" w:styleId="Header">
    <w:name w:val="header"/>
    <w:basedOn w:val="Normal"/>
    <w:link w:val="HeaderChar"/>
    <w:uiPriority w:val="99"/>
    <w:unhideWhenUsed/>
    <w:rsid w:val="008D5F11"/>
    <w:pPr>
      <w:tabs>
        <w:tab w:val="center" w:pos="4680"/>
        <w:tab w:val="right" w:pos="9360"/>
      </w:tabs>
    </w:pPr>
  </w:style>
  <w:style w:type="character" w:customStyle="1" w:styleId="HeaderChar">
    <w:name w:val="Header Char"/>
    <w:basedOn w:val="DefaultParagraphFont"/>
    <w:link w:val="Header"/>
    <w:uiPriority w:val="99"/>
    <w:rsid w:val="008D5F11"/>
  </w:style>
  <w:style w:type="paragraph" w:styleId="Footer">
    <w:name w:val="footer"/>
    <w:basedOn w:val="Normal"/>
    <w:link w:val="FooterChar"/>
    <w:uiPriority w:val="99"/>
    <w:unhideWhenUsed/>
    <w:rsid w:val="008D5F11"/>
    <w:pPr>
      <w:tabs>
        <w:tab w:val="center" w:pos="4680"/>
        <w:tab w:val="right" w:pos="9360"/>
      </w:tabs>
    </w:pPr>
  </w:style>
  <w:style w:type="character" w:customStyle="1" w:styleId="FooterChar">
    <w:name w:val="Footer Char"/>
    <w:basedOn w:val="DefaultParagraphFont"/>
    <w:link w:val="Footer"/>
    <w:uiPriority w:val="99"/>
    <w:rsid w:val="008D5F11"/>
  </w:style>
  <w:style w:type="paragraph" w:styleId="BalloonText">
    <w:name w:val="Balloon Text"/>
    <w:basedOn w:val="Normal"/>
    <w:link w:val="BalloonTextChar"/>
    <w:uiPriority w:val="99"/>
    <w:semiHidden/>
    <w:unhideWhenUsed/>
    <w:rsid w:val="00AF1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23858">
      <w:bodyDiv w:val="1"/>
      <w:marLeft w:val="0"/>
      <w:marRight w:val="0"/>
      <w:marTop w:val="0"/>
      <w:marBottom w:val="0"/>
      <w:divBdr>
        <w:top w:val="none" w:sz="0" w:space="0" w:color="auto"/>
        <w:left w:val="none" w:sz="0" w:space="0" w:color="auto"/>
        <w:bottom w:val="none" w:sz="0" w:space="0" w:color="auto"/>
        <w:right w:val="none" w:sz="0" w:space="0" w:color="auto"/>
      </w:divBdr>
    </w:div>
    <w:div w:id="96373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www.ccny.cuny.edu/sites/default/files/academicaffairs/upload/RevisedPre-TenureReviewPolicy(CUNY)_2017.10.23.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cny.cuny.edu/sites/default/files/academicaffairs/upload/RevisedPre-TenureReviewPolicy(CUNY)_2017.10.23.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1383</Words>
  <Characters>7884</Characters>
  <Application>Microsoft Office Word</Application>
  <DocSecurity>0</DocSecurity>
  <Lines>65</Lines>
  <Paragraphs>18</Paragraphs>
  <ScaleCrop>false</ScaleCrop>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2020-10-13T22:28:00Z</dcterms:created>
  <dcterms:modified xsi:type="dcterms:W3CDTF">2020-10-13T22:28:00Z</dcterms:modified>
</cp:coreProperties>
</file>