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96B"/>
  <w:body>
    <w:p w14:paraId="52A3CE73" w14:textId="319C234E" w:rsidR="003D6FF4" w:rsidRDefault="001D5610">
      <w:r>
        <w:rPr>
          <w:noProof/>
        </w:rPr>
        <mc:AlternateContent>
          <mc:Choice Requires="wps">
            <w:drawing>
              <wp:anchor distT="0" distB="0" distL="114300" distR="114300" simplePos="0" relativeHeight="251672576" behindDoc="0" locked="0" layoutInCell="1" allowOverlap="1" wp14:anchorId="4E0347C5" wp14:editId="79E8536F">
                <wp:simplePos x="0" y="0"/>
                <wp:positionH relativeFrom="column">
                  <wp:posOffset>3252486</wp:posOffset>
                </wp:positionH>
                <wp:positionV relativeFrom="paragraph">
                  <wp:posOffset>7940233</wp:posOffset>
                </wp:positionV>
                <wp:extent cx="3343275" cy="787078"/>
                <wp:effectExtent l="0" t="0" r="9525" b="13335"/>
                <wp:wrapNone/>
                <wp:docPr id="9" name="Text Box 9"/>
                <wp:cNvGraphicFramePr/>
                <a:graphic xmlns:a="http://schemas.openxmlformats.org/drawingml/2006/main">
                  <a:graphicData uri="http://schemas.microsoft.com/office/word/2010/wordprocessingShape">
                    <wps:wsp>
                      <wps:cNvSpPr txBox="1"/>
                      <wps:spPr>
                        <a:xfrm>
                          <a:off x="0" y="0"/>
                          <a:ext cx="3343275" cy="787078"/>
                        </a:xfrm>
                        <a:prstGeom prst="rect">
                          <a:avLst/>
                        </a:prstGeom>
                        <a:solidFill>
                          <a:schemeClr val="lt1"/>
                        </a:solidFill>
                        <a:ln w="6350">
                          <a:solidFill>
                            <a:prstClr val="black"/>
                          </a:solidFill>
                        </a:ln>
                      </wps:spPr>
                      <wps:txbx>
                        <w:txbxContent>
                          <w:p w14:paraId="207CCD13" w14:textId="0856A94B" w:rsidR="001D5610" w:rsidRDefault="001D5610" w:rsidP="001D5610">
                            <w:pPr>
                              <w:jc w:val="center"/>
                              <w:rPr>
                                <w:rFonts w:ascii="Calibri" w:eastAsia="Times New Roman" w:hAnsi="Calibri" w:cs="Calibri"/>
                                <w:color w:val="FF0000"/>
                              </w:rPr>
                            </w:pPr>
                            <w:r w:rsidRPr="001D5610">
                              <w:rPr>
                                <w:rFonts w:ascii="Times New Roman" w:eastAsia="Times New Roman" w:hAnsi="Times New Roman" w:cs="Times New Roman"/>
                                <w:b/>
                                <w:bCs/>
                                <w:color w:val="FF0000"/>
                              </w:rPr>
                              <w:t>HIST B0807 Arab-Israeli Conflict</w:t>
                            </w:r>
                          </w:p>
                          <w:p w14:paraId="710C84FC" w14:textId="77777777" w:rsidR="001D5610" w:rsidRPr="001D5610" w:rsidRDefault="001D5610" w:rsidP="001D5610">
                            <w:pPr>
                              <w:rPr>
                                <w:rFonts w:ascii="Calibri" w:eastAsia="Times New Roman" w:hAnsi="Calibri" w:cs="Calibri"/>
                                <w:color w:val="000000"/>
                              </w:rPr>
                            </w:pPr>
                          </w:p>
                          <w:p w14:paraId="6ED4036D" w14:textId="72301138" w:rsidR="001D5610" w:rsidRPr="001D5610" w:rsidRDefault="001D5610" w:rsidP="001D5610">
                            <w:pPr>
                              <w:jc w:val="both"/>
                              <w:rPr>
                                <w:rFonts w:ascii="Times New Roman" w:eastAsia="Times New Roman" w:hAnsi="Times New Roman" w:cs="Times New Roman"/>
                                <w:b/>
                                <w:bCs/>
                                <w:color w:val="000000" w:themeColor="text1"/>
                              </w:rPr>
                            </w:pPr>
                            <w:r w:rsidRPr="001D5610">
                              <w:rPr>
                                <w:rFonts w:ascii="Times New Roman" w:eastAsia="Times New Roman" w:hAnsi="Times New Roman" w:cs="Times New Roman"/>
                                <w:b/>
                                <w:bCs/>
                                <w:color w:val="000000" w:themeColor="text1"/>
                              </w:rPr>
                              <w:t>T/TH 3:30- 4:45 PM | HYBRID | Fall 2021 | Professor Craig Daigle</w:t>
                            </w:r>
                          </w:p>
                          <w:p w14:paraId="5D7B3B65" w14:textId="77777777" w:rsidR="001D5610" w:rsidRDefault="001D5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0347C5" id="_x0000_t202" coordsize="21600,21600" o:spt="202" path="m,l,21600r21600,l21600,xe">
                <v:stroke joinstyle="miter"/>
                <v:path gradientshapeok="t" o:connecttype="rect"/>
              </v:shapetype>
              <v:shape id="Text Box 9" o:spid="_x0000_s1026" type="#_x0000_t202" style="position:absolute;margin-left:256.1pt;margin-top:625.2pt;width:263.25pt;height:61.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" fillcolor="white [3201]" strokeweight=".5pt">
                <v:textbox>
                  <w:txbxContent>
                    <w:p w14:paraId="207CCD13" w14:textId="0856A94B" w:rsidR="001D5610" w:rsidRDefault="001D5610" w:rsidP="001D5610">
                      <w:pPr>
                        <w:jc w:val="center"/>
                        <w:rPr>
                          <w:rFonts w:ascii="Calibri" w:eastAsia="Times New Roman" w:hAnsi="Calibri" w:cs="Calibri"/>
                          <w:color w:val="FF0000"/>
                        </w:rPr>
                      </w:pPr>
                      <w:r w:rsidRPr="001D5610">
                        <w:rPr>
                          <w:rFonts w:ascii="Times New Roman" w:eastAsia="Times New Roman" w:hAnsi="Times New Roman" w:cs="Times New Roman"/>
                          <w:b/>
                          <w:bCs/>
                          <w:color w:val="FF0000"/>
                        </w:rPr>
                        <w:t>HIST B0807 Arab-Israeli Conflict</w:t>
                      </w:r>
                    </w:p>
                    <w:p w14:paraId="710C84FC" w14:textId="77777777" w:rsidR="001D5610" w:rsidRPr="001D5610" w:rsidRDefault="001D5610" w:rsidP="001D5610">
                      <w:pPr>
                        <w:rPr>
                          <w:rFonts w:ascii="Calibri" w:eastAsia="Times New Roman" w:hAnsi="Calibri" w:cs="Calibri"/>
                          <w:color w:val="000000"/>
                        </w:rPr>
                      </w:pPr>
                    </w:p>
                    <w:p w14:paraId="6ED4036D" w14:textId="72301138" w:rsidR="001D5610" w:rsidRPr="001D5610" w:rsidRDefault="001D5610" w:rsidP="001D5610">
                      <w:pPr>
                        <w:jc w:val="both"/>
                        <w:rPr>
                          <w:rFonts w:ascii="Times New Roman" w:eastAsia="Times New Roman" w:hAnsi="Times New Roman" w:cs="Times New Roman"/>
                          <w:b/>
                          <w:bCs/>
                          <w:color w:val="000000" w:themeColor="text1"/>
                        </w:rPr>
                      </w:pPr>
                      <w:r w:rsidRPr="001D5610">
                        <w:rPr>
                          <w:rFonts w:ascii="Times New Roman" w:eastAsia="Times New Roman" w:hAnsi="Times New Roman" w:cs="Times New Roman"/>
                          <w:b/>
                          <w:bCs/>
                          <w:color w:val="000000" w:themeColor="text1"/>
                        </w:rPr>
                        <w:t>T/TH 3:30- 4:45</w:t>
                      </w:r>
                      <w:r w:rsidRPr="001D5610">
                        <w:rPr>
                          <w:rFonts w:ascii="Times New Roman" w:eastAsia="Times New Roman" w:hAnsi="Times New Roman" w:cs="Times New Roman"/>
                          <w:b/>
                          <w:bCs/>
                          <w:color w:val="000000" w:themeColor="text1"/>
                        </w:rPr>
                        <w:t xml:space="preserve"> PM |</w:t>
                      </w:r>
                      <w:r w:rsidRPr="001D5610">
                        <w:rPr>
                          <w:rFonts w:ascii="Times New Roman" w:eastAsia="Times New Roman" w:hAnsi="Times New Roman" w:cs="Times New Roman"/>
                          <w:b/>
                          <w:bCs/>
                          <w:color w:val="000000" w:themeColor="text1"/>
                        </w:rPr>
                        <w:t xml:space="preserve"> HYBRID</w:t>
                      </w:r>
                      <w:r w:rsidRPr="001D5610">
                        <w:rPr>
                          <w:rFonts w:ascii="Times New Roman" w:eastAsia="Times New Roman" w:hAnsi="Times New Roman" w:cs="Times New Roman"/>
                          <w:b/>
                          <w:bCs/>
                          <w:color w:val="000000" w:themeColor="text1"/>
                        </w:rPr>
                        <w:t xml:space="preserve"> | Fall 2021 | </w:t>
                      </w:r>
                      <w:r w:rsidRPr="001D5610">
                        <w:rPr>
                          <w:rFonts w:ascii="Times New Roman" w:eastAsia="Times New Roman" w:hAnsi="Times New Roman" w:cs="Times New Roman"/>
                          <w:b/>
                          <w:bCs/>
                          <w:color w:val="000000" w:themeColor="text1"/>
                        </w:rPr>
                        <w:t>Professor Craig Daigle</w:t>
                      </w:r>
                    </w:p>
                    <w:p w14:paraId="5D7B3B65" w14:textId="77777777" w:rsidR="001D5610" w:rsidRDefault="001D5610"/>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6488AC8" wp14:editId="03277082">
                <wp:simplePos x="0" y="0"/>
                <wp:positionH relativeFrom="column">
                  <wp:posOffset>3256280</wp:posOffset>
                </wp:positionH>
                <wp:positionV relativeFrom="paragraph">
                  <wp:posOffset>5269197</wp:posOffset>
                </wp:positionV>
                <wp:extent cx="3343275" cy="2467079"/>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343275" cy="2467079"/>
                        </a:xfrm>
                        <a:prstGeom prst="rect">
                          <a:avLst/>
                        </a:prstGeom>
                        <a:solidFill>
                          <a:schemeClr val="lt1"/>
                        </a:solidFill>
                        <a:ln w="6350">
                          <a:solidFill>
                            <a:prstClr val="black"/>
                          </a:solidFill>
                        </a:ln>
                      </wps:spPr>
                      <wps:txbx>
                        <w:txbxContent>
                          <w:p w14:paraId="548B16B2" w14:textId="178E5409"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B9060 Cold War International History</w:t>
                            </w:r>
                          </w:p>
                          <w:p w14:paraId="76F29BA7" w14:textId="77777777" w:rsidR="0064075E" w:rsidRPr="0064075E" w:rsidRDefault="0064075E" w:rsidP="0064075E">
                            <w:pPr>
                              <w:rPr>
                                <w:rFonts w:ascii="Times New Roman" w:eastAsia="Times New Roman" w:hAnsi="Times New Roman" w:cs="Times New Roman"/>
                                <w:color w:val="000000" w:themeColor="text1"/>
                              </w:rPr>
                            </w:pPr>
                          </w:p>
                          <w:p w14:paraId="544A5293" w14:textId="77777777" w:rsidR="0064075E" w:rsidRPr="0064075E" w:rsidRDefault="0064075E" w:rsidP="0064075E">
                            <w:pPr>
                              <w:jc w:val="both"/>
                              <w:rPr>
                                <w:rFonts w:ascii="Times New Roman" w:eastAsia="Times New Roman" w:hAnsi="Times New Roman" w:cs="Times New Roman"/>
                                <w:color w:val="000000" w:themeColor="text1"/>
                              </w:rPr>
                            </w:pPr>
                            <w:r w:rsidRPr="001D5610">
                              <w:rPr>
                                <w:rFonts w:ascii="Times New Roman" w:eastAsia="Times New Roman" w:hAnsi="Times New Roman" w:cs="Times New Roman"/>
                                <w:color w:val="000000" w:themeColor="text1"/>
                                <w:shd w:val="clear" w:color="auto" w:fill="FFFFFF"/>
                              </w:rPr>
                              <w:t>Examines the history of the Cold War from the perspective of non-Western states, such as East Germany, North Korea, China, Cuba, Egypt, Angola and other African states. Explores the causes and interpretations of the origins, intensification, prolongation, and the end of the Cold War, and weighs factors such as personality, ideology, economics, culture, and geopolitics in the cold war.</w:t>
                            </w:r>
                          </w:p>
                          <w:p w14:paraId="424EA373" w14:textId="77777777" w:rsidR="0064075E" w:rsidRPr="0064075E" w:rsidRDefault="0064075E" w:rsidP="0064075E">
                            <w:pPr>
                              <w:rPr>
                                <w:rFonts w:ascii="Times New Roman" w:eastAsia="Times New Roman" w:hAnsi="Times New Roman" w:cs="Times New Roman"/>
                                <w:b/>
                                <w:bCs/>
                                <w:color w:val="000000" w:themeColor="text1"/>
                              </w:rPr>
                            </w:pPr>
                          </w:p>
                          <w:p w14:paraId="5DE148A5" w14:textId="77777777" w:rsidR="0064075E" w:rsidRPr="0064075E" w:rsidRDefault="0064075E" w:rsidP="00FC0743">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Wednesdays 7-9 PM | ONLINE | Fall 2021 | Professor Craig Daigle </w:t>
                            </w:r>
                          </w:p>
                          <w:p w14:paraId="4EDED0F6" w14:textId="77777777" w:rsidR="0064075E" w:rsidRDefault="0064075E" w:rsidP="0064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88AC8" id="Text Box 5" o:spid="_x0000_s1027" type="#_x0000_t202" style="position:absolute;margin-left:256.4pt;margin-top:414.9pt;width:263.25pt;height:1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" fillcolor="white [3201]" strokeweight=".5pt">
                <v:textbox>
                  <w:txbxContent>
                    <w:p w14:paraId="548B16B2" w14:textId="178E5409"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B9060 Cold War International History</w:t>
                      </w:r>
                    </w:p>
                    <w:p w14:paraId="76F29BA7" w14:textId="77777777" w:rsidR="0064075E" w:rsidRPr="0064075E" w:rsidRDefault="0064075E" w:rsidP="0064075E">
                      <w:pPr>
                        <w:rPr>
                          <w:rFonts w:ascii="Times New Roman" w:eastAsia="Times New Roman" w:hAnsi="Times New Roman" w:cs="Times New Roman"/>
                          <w:color w:val="000000" w:themeColor="text1"/>
                        </w:rPr>
                      </w:pPr>
                    </w:p>
                    <w:p w14:paraId="544A5293" w14:textId="77777777" w:rsidR="0064075E" w:rsidRPr="0064075E" w:rsidRDefault="0064075E" w:rsidP="0064075E">
                      <w:pPr>
                        <w:jc w:val="both"/>
                        <w:rPr>
                          <w:rFonts w:ascii="Times New Roman" w:eastAsia="Times New Roman" w:hAnsi="Times New Roman" w:cs="Times New Roman"/>
                          <w:color w:val="000000" w:themeColor="text1"/>
                        </w:rPr>
                      </w:pPr>
                      <w:r w:rsidRPr="001D5610">
                        <w:rPr>
                          <w:rFonts w:ascii="Times New Roman" w:eastAsia="Times New Roman" w:hAnsi="Times New Roman" w:cs="Times New Roman"/>
                          <w:color w:val="000000" w:themeColor="text1"/>
                          <w:shd w:val="clear" w:color="auto" w:fill="FFFFFF"/>
                        </w:rPr>
                        <w:t>Examines the history of the Cold War from the perspective of non-Western states, such as East Germany, North Korea, China, Cuba, Egypt, Angola and other African states. Explores the causes and interpretations of the origins, intensification, prolongation, and the end of the Cold War, and weighs factors such as personality, ideology, economics, culture, and geopolitics in the cold war.</w:t>
                      </w:r>
                    </w:p>
                    <w:p w14:paraId="424EA373" w14:textId="77777777" w:rsidR="0064075E" w:rsidRPr="0064075E" w:rsidRDefault="0064075E" w:rsidP="0064075E">
                      <w:pPr>
                        <w:rPr>
                          <w:rFonts w:ascii="Times New Roman" w:eastAsia="Times New Roman" w:hAnsi="Times New Roman" w:cs="Times New Roman"/>
                          <w:b/>
                          <w:bCs/>
                          <w:color w:val="000000" w:themeColor="text1"/>
                        </w:rPr>
                      </w:pPr>
                    </w:p>
                    <w:p w14:paraId="5DE148A5" w14:textId="77777777" w:rsidR="0064075E" w:rsidRPr="0064075E" w:rsidRDefault="0064075E" w:rsidP="00FC0743">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Wednesdays 7-9 PM | ONLINE | Fall 2021 | Professor Craig Daigle </w:t>
                      </w:r>
                    </w:p>
                    <w:p w14:paraId="4EDED0F6" w14:textId="77777777" w:rsidR="0064075E" w:rsidRDefault="0064075E" w:rsidP="0064075E"/>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6529C67" wp14:editId="703B964F">
                <wp:simplePos x="0" y="0"/>
                <wp:positionH relativeFrom="column">
                  <wp:posOffset>3256280</wp:posOffset>
                </wp:positionH>
                <wp:positionV relativeFrom="paragraph">
                  <wp:posOffset>1984705</wp:posOffset>
                </wp:positionV>
                <wp:extent cx="3343275" cy="3144032"/>
                <wp:effectExtent l="0" t="0" r="9525" b="18415"/>
                <wp:wrapNone/>
                <wp:docPr id="4" name="Text Box 4"/>
                <wp:cNvGraphicFramePr/>
                <a:graphic xmlns:a="http://schemas.openxmlformats.org/drawingml/2006/main">
                  <a:graphicData uri="http://schemas.microsoft.com/office/word/2010/wordprocessingShape">
                    <wps:wsp>
                      <wps:cNvSpPr txBox="1"/>
                      <wps:spPr>
                        <a:xfrm>
                          <a:off x="0" y="0"/>
                          <a:ext cx="3343275" cy="3144032"/>
                        </a:xfrm>
                        <a:prstGeom prst="rect">
                          <a:avLst/>
                        </a:prstGeom>
                        <a:solidFill>
                          <a:schemeClr val="lt1"/>
                        </a:solidFill>
                        <a:ln w="6350">
                          <a:solidFill>
                            <a:prstClr val="black"/>
                          </a:solidFill>
                        </a:ln>
                      </wps:spPr>
                      <wps:txbx>
                        <w:txbxContent>
                          <w:p w14:paraId="7ABDA31B" w14:textId="584E51E4"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B8953 New Directions in World History</w:t>
                            </w:r>
                          </w:p>
                          <w:p w14:paraId="08769079" w14:textId="77777777" w:rsidR="0064075E" w:rsidRPr="0064075E" w:rsidRDefault="0064075E" w:rsidP="0064075E">
                            <w:pPr>
                              <w:jc w:val="both"/>
                              <w:rPr>
                                <w:rFonts w:ascii="Times New Roman" w:eastAsia="Times New Roman" w:hAnsi="Times New Roman" w:cs="Times New Roman"/>
                                <w:color w:val="000000" w:themeColor="text1"/>
                              </w:rPr>
                            </w:pPr>
                          </w:p>
                          <w:p w14:paraId="0D98EDBA" w14:textId="79A34AB9" w:rsidR="0064075E" w:rsidRPr="0064075E" w:rsidRDefault="0064075E" w:rsidP="0064075E">
                            <w:pPr>
                              <w:jc w:val="both"/>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t>This course emphasizes new directions and previously neglected topics in field of World History based on the instructor’s expertise. May include, but not limited to, histories of ancient non-western worlds, nomadic and sea-faring peoples, indigenous cultures, gender, LGBTQ individuals, everyday life, popular culture, and the so-called “Big History” that emphasizes broader, nonhuman planetary/environmental history as part of the curriculum. Class readings and assignments will emphasize new directions in research, practice, and pedagogy.</w:t>
                            </w:r>
                          </w:p>
                          <w:p w14:paraId="20E12DB5" w14:textId="77777777" w:rsidR="0064075E" w:rsidRPr="0064075E" w:rsidRDefault="0064075E" w:rsidP="0064075E">
                            <w:pPr>
                              <w:rPr>
                                <w:rFonts w:ascii="Times New Roman" w:eastAsia="Times New Roman" w:hAnsi="Times New Roman" w:cs="Times New Roman"/>
                                <w:b/>
                                <w:bCs/>
                                <w:color w:val="000000" w:themeColor="text1"/>
                              </w:rPr>
                            </w:pPr>
                          </w:p>
                          <w:p w14:paraId="182B267C" w14:textId="1D60AD33" w:rsidR="0064075E" w:rsidRPr="0064075E" w:rsidRDefault="0064075E" w:rsidP="00FC0743">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Thursdays 4:50-6:50 PM | ONLINE | Fall 2021 | Professor </w:t>
                            </w:r>
                            <w:proofErr w:type="spellStart"/>
                            <w:r w:rsidRPr="0064075E">
                              <w:rPr>
                                <w:rFonts w:ascii="Times New Roman" w:eastAsia="Times New Roman" w:hAnsi="Times New Roman" w:cs="Times New Roman"/>
                                <w:b/>
                                <w:bCs/>
                                <w:color w:val="000000" w:themeColor="text1"/>
                              </w:rPr>
                              <w:t>Yaari</w:t>
                            </w:r>
                            <w:proofErr w:type="spellEnd"/>
                            <w:r w:rsidRPr="0064075E">
                              <w:rPr>
                                <w:rFonts w:ascii="Times New Roman" w:eastAsia="Times New Roman" w:hAnsi="Times New Roman" w:cs="Times New Roman"/>
                                <w:b/>
                                <w:bCs/>
                                <w:color w:val="000000" w:themeColor="text1"/>
                              </w:rPr>
                              <w:t xml:space="preserve"> </w:t>
                            </w:r>
                            <w:proofErr w:type="spellStart"/>
                            <w:r w:rsidRPr="0064075E">
                              <w:rPr>
                                <w:rFonts w:ascii="Times New Roman" w:eastAsia="Times New Roman" w:hAnsi="Times New Roman" w:cs="Times New Roman"/>
                                <w:b/>
                                <w:bCs/>
                                <w:color w:val="000000" w:themeColor="text1"/>
                              </w:rPr>
                              <w:t>Felber</w:t>
                            </w:r>
                            <w:proofErr w:type="spellEnd"/>
                            <w:r w:rsidRPr="0064075E">
                              <w:rPr>
                                <w:rFonts w:ascii="Times New Roman" w:eastAsia="Times New Roman" w:hAnsi="Times New Roman" w:cs="Times New Roman"/>
                                <w:b/>
                                <w:bCs/>
                                <w:color w:val="000000" w:themeColor="text1"/>
                              </w:rPr>
                              <w:t>-Seligman</w:t>
                            </w:r>
                          </w:p>
                          <w:p w14:paraId="4A702F06" w14:textId="77777777" w:rsidR="0064075E" w:rsidRDefault="0064075E" w:rsidP="0064075E"/>
                          <w:p w14:paraId="51BB43F6" w14:textId="77777777" w:rsidR="0064075E" w:rsidRPr="002A2639" w:rsidRDefault="0064075E" w:rsidP="0064075E">
                            <w:pPr>
                              <w:jc w:val="both"/>
                              <w:rPr>
                                <w:rFonts w:ascii="Times New Roman" w:eastAsia="Times New Roman" w:hAnsi="Times New Roman" w:cs="Times New Roman"/>
                                <w:color w:val="000000" w:themeColor="text1"/>
                              </w:rPr>
                            </w:pPr>
                          </w:p>
                          <w:p w14:paraId="4FA87B8F" w14:textId="77777777" w:rsidR="0064075E" w:rsidRPr="002A2639" w:rsidRDefault="0064075E" w:rsidP="0064075E">
                            <w:pPr>
                              <w:rPr>
                                <w:rFonts w:ascii="Times New Roman" w:eastAsia="Times New Roman" w:hAnsi="Times New Roman" w:cs="Times New Roman"/>
                                <w:b/>
                                <w:bCs/>
                                <w:color w:val="000000" w:themeColor="text1"/>
                              </w:rPr>
                            </w:pPr>
                          </w:p>
                          <w:p w14:paraId="5827499A" w14:textId="77777777" w:rsidR="0064075E" w:rsidRPr="002A2639" w:rsidRDefault="0064075E" w:rsidP="0064075E">
                            <w:pPr>
                              <w:rPr>
                                <w:rFonts w:ascii="Times New Roman" w:eastAsia="Times New Roman" w:hAnsi="Times New Roman" w:cs="Times New Roman"/>
                                <w:color w:val="000000" w:themeColor="text1"/>
                              </w:rPr>
                            </w:pPr>
                          </w:p>
                          <w:p w14:paraId="7F95A77A" w14:textId="77777777" w:rsidR="0064075E" w:rsidRPr="002A2639" w:rsidRDefault="0064075E" w:rsidP="0064075E">
                            <w:pPr>
                              <w:rPr>
                                <w:rFonts w:ascii="Times New Roman" w:eastAsia="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529C67" id="Text Box 4" o:spid="_x0000_s1028" type="#_x0000_t202" style="position:absolute;margin-left:256.4pt;margin-top:156.3pt;width:263.25pt;height:24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" fillcolor="white [3201]" strokeweight=".5pt">
                <v:textbox>
                  <w:txbxContent>
                    <w:p w14:paraId="7ABDA31B" w14:textId="584E51E4"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B8953 New Directions in World History</w:t>
                      </w:r>
                    </w:p>
                    <w:p w14:paraId="08769079" w14:textId="77777777" w:rsidR="0064075E" w:rsidRPr="0064075E" w:rsidRDefault="0064075E" w:rsidP="0064075E">
                      <w:pPr>
                        <w:jc w:val="both"/>
                        <w:rPr>
                          <w:rFonts w:ascii="Times New Roman" w:eastAsia="Times New Roman" w:hAnsi="Times New Roman" w:cs="Times New Roman"/>
                          <w:color w:val="000000" w:themeColor="text1"/>
                        </w:rPr>
                      </w:pPr>
                    </w:p>
                    <w:p w14:paraId="0D98EDBA" w14:textId="79A34AB9" w:rsidR="0064075E" w:rsidRPr="0064075E" w:rsidRDefault="0064075E" w:rsidP="0064075E">
                      <w:pPr>
                        <w:jc w:val="both"/>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t>This course emphasizes new directions and previously neglected topics in field of World History based on the instructor’s expertise. May include, but not limited to, histories of ancient non-western worlds, nomadic and sea-faring peoples, indigenous cultures, gender, LGBTQ individuals, everyday life, popular culture, and the so-called “Big History” that emphasizes broader, nonhuman planetary/environmental history as part of the curriculum. Class readings and assignments will emphasize new directions in research, practice, and pedagogy.</w:t>
                      </w:r>
                    </w:p>
                    <w:p w14:paraId="20E12DB5" w14:textId="77777777" w:rsidR="0064075E" w:rsidRPr="0064075E" w:rsidRDefault="0064075E" w:rsidP="0064075E">
                      <w:pPr>
                        <w:rPr>
                          <w:rFonts w:ascii="Times New Roman" w:eastAsia="Times New Roman" w:hAnsi="Times New Roman" w:cs="Times New Roman"/>
                          <w:b/>
                          <w:bCs/>
                          <w:color w:val="000000" w:themeColor="text1"/>
                        </w:rPr>
                      </w:pPr>
                    </w:p>
                    <w:p w14:paraId="182B267C" w14:textId="1D60AD33" w:rsidR="0064075E" w:rsidRPr="0064075E" w:rsidRDefault="0064075E" w:rsidP="00FC0743">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Thursdays 4:50-6:50 PM | ONLINE | Fall 2021 | Professor </w:t>
                      </w:r>
                      <w:proofErr w:type="spellStart"/>
                      <w:r w:rsidRPr="0064075E">
                        <w:rPr>
                          <w:rFonts w:ascii="Times New Roman" w:eastAsia="Times New Roman" w:hAnsi="Times New Roman" w:cs="Times New Roman"/>
                          <w:b/>
                          <w:bCs/>
                          <w:color w:val="000000" w:themeColor="text1"/>
                        </w:rPr>
                        <w:t>Yaari</w:t>
                      </w:r>
                      <w:proofErr w:type="spellEnd"/>
                      <w:r w:rsidRPr="0064075E">
                        <w:rPr>
                          <w:rFonts w:ascii="Times New Roman" w:eastAsia="Times New Roman" w:hAnsi="Times New Roman" w:cs="Times New Roman"/>
                          <w:b/>
                          <w:bCs/>
                          <w:color w:val="000000" w:themeColor="text1"/>
                        </w:rPr>
                        <w:t xml:space="preserve"> </w:t>
                      </w:r>
                      <w:proofErr w:type="spellStart"/>
                      <w:r w:rsidRPr="0064075E">
                        <w:rPr>
                          <w:rFonts w:ascii="Times New Roman" w:eastAsia="Times New Roman" w:hAnsi="Times New Roman" w:cs="Times New Roman"/>
                          <w:b/>
                          <w:bCs/>
                          <w:color w:val="000000" w:themeColor="text1"/>
                        </w:rPr>
                        <w:t>Felber</w:t>
                      </w:r>
                      <w:proofErr w:type="spellEnd"/>
                      <w:r w:rsidRPr="0064075E">
                        <w:rPr>
                          <w:rFonts w:ascii="Times New Roman" w:eastAsia="Times New Roman" w:hAnsi="Times New Roman" w:cs="Times New Roman"/>
                          <w:b/>
                          <w:bCs/>
                          <w:color w:val="000000" w:themeColor="text1"/>
                        </w:rPr>
                        <w:t>-Seligman</w:t>
                      </w:r>
                    </w:p>
                    <w:p w14:paraId="4A702F06" w14:textId="77777777" w:rsidR="0064075E" w:rsidRDefault="0064075E" w:rsidP="0064075E"/>
                    <w:p w14:paraId="51BB43F6" w14:textId="77777777" w:rsidR="0064075E" w:rsidRPr="002A2639" w:rsidRDefault="0064075E" w:rsidP="0064075E">
                      <w:pPr>
                        <w:jc w:val="both"/>
                        <w:rPr>
                          <w:rFonts w:ascii="Times New Roman" w:eastAsia="Times New Roman" w:hAnsi="Times New Roman" w:cs="Times New Roman"/>
                          <w:color w:val="000000" w:themeColor="text1"/>
                        </w:rPr>
                      </w:pPr>
                    </w:p>
                    <w:p w14:paraId="4FA87B8F" w14:textId="77777777" w:rsidR="0064075E" w:rsidRPr="002A2639" w:rsidRDefault="0064075E" w:rsidP="0064075E">
                      <w:pPr>
                        <w:rPr>
                          <w:rFonts w:ascii="Times New Roman" w:eastAsia="Times New Roman" w:hAnsi="Times New Roman" w:cs="Times New Roman"/>
                          <w:b/>
                          <w:bCs/>
                          <w:color w:val="000000" w:themeColor="text1"/>
                        </w:rPr>
                      </w:pPr>
                    </w:p>
                    <w:p w14:paraId="5827499A" w14:textId="77777777" w:rsidR="0064075E" w:rsidRPr="002A2639" w:rsidRDefault="0064075E" w:rsidP="0064075E">
                      <w:pPr>
                        <w:rPr>
                          <w:rFonts w:ascii="Times New Roman" w:eastAsia="Times New Roman" w:hAnsi="Times New Roman" w:cs="Times New Roman"/>
                          <w:color w:val="000000" w:themeColor="text1"/>
                        </w:rPr>
                      </w:pPr>
                    </w:p>
                    <w:p w14:paraId="7F95A77A" w14:textId="77777777" w:rsidR="0064075E" w:rsidRPr="002A2639" w:rsidRDefault="0064075E" w:rsidP="0064075E">
                      <w:pPr>
                        <w:rPr>
                          <w:rFonts w:ascii="Times New Roman" w:eastAsia="Times New Roman" w:hAnsi="Times New Roman" w:cs="Times New Roman"/>
                          <w:color w:val="000000" w:themeColor="text1"/>
                        </w:rPr>
                      </w:pPr>
                    </w:p>
                  </w:txbxContent>
                </v:textbox>
              </v:shape>
            </w:pict>
          </mc:Fallback>
        </mc:AlternateContent>
      </w:r>
      <w:r w:rsidR="00F91588">
        <w:rPr>
          <w:noProof/>
        </w:rPr>
        <mc:AlternateContent>
          <mc:Choice Requires="wps">
            <w:drawing>
              <wp:anchor distT="0" distB="0" distL="114300" distR="114300" simplePos="0" relativeHeight="251671552" behindDoc="0" locked="0" layoutInCell="1" allowOverlap="1" wp14:anchorId="092B6E2B" wp14:editId="4F99140D">
                <wp:simplePos x="0" y="0"/>
                <wp:positionH relativeFrom="column">
                  <wp:posOffset>-864870</wp:posOffset>
                </wp:positionH>
                <wp:positionV relativeFrom="paragraph">
                  <wp:posOffset>-668164</wp:posOffset>
                </wp:positionV>
                <wp:extent cx="4050891" cy="163215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050891" cy="1632155"/>
                        </a:xfrm>
                        <a:prstGeom prst="rect">
                          <a:avLst/>
                        </a:prstGeom>
                        <a:noFill/>
                        <a:ln>
                          <a:noFill/>
                        </a:ln>
                      </wps:spPr>
                      <wps:txbx>
                        <w:txbxContent>
                          <w:p w14:paraId="33BC49E4" w14:textId="77777777" w:rsidR="00E96EA2" w:rsidRPr="00BE1EE7" w:rsidRDefault="00E96EA2" w:rsidP="00E96EA2">
                            <w:pPr>
                              <w:jc w:val="center"/>
                              <w:rPr>
                                <w:rFonts w:ascii="Cambria" w:hAnsi="Cambria" w:cs="Times New Roman"/>
                                <w:b/>
                                <w:bCs/>
                                <w:outline/>
                                <w:color w:val="FF0000"/>
                                <w:sz w:val="64"/>
                                <w:szCs w:val="64"/>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pPr>
                            <w:r w:rsidRPr="00BE1EE7">
                              <w:rPr>
                                <w:rFonts w:ascii="Cambria" w:hAnsi="Cambria" w:cs="Times New Roman"/>
                                <w:b/>
                                <w:bCs/>
                                <w:outline/>
                                <w:color w:val="FF0000"/>
                                <w:sz w:val="64"/>
                                <w:szCs w:val="64"/>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History Department Graduate Courses Fall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2B6E2B" id="_x0000_t202" coordsize="21600,21600" o:spt="202" path="m,l,21600r21600,l21600,xe">
                <v:stroke joinstyle="miter"/>
                <v:path gradientshapeok="t" o:connecttype="rect"/>
              </v:shapetype>
              <v:shape id="Text Box 12" o:spid="_x0000_s1026" type="#_x0000_t202" style="position:absolute;margin-left:-68.1pt;margin-top:-52.6pt;width:318.9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" filled="f" stroked="f">
                <v:textbox>
                  <w:txbxContent>
                    <w:p w14:paraId="33BC49E4" w14:textId="77777777" w:rsidR="00E96EA2" w:rsidRPr="00BE1EE7" w:rsidRDefault="00E96EA2" w:rsidP="00E96EA2">
                      <w:pPr>
                        <w:jc w:val="center"/>
                        <w:rPr>
                          <w:rFonts w:ascii="Cambria" w:hAnsi="Cambria" w:cs="Times New Roman"/>
                          <w:b/>
                          <w:bCs/>
                          <w:outline/>
                          <w:color w:val="FF0000"/>
                          <w:sz w:val="64"/>
                          <w:szCs w:val="64"/>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pPr>
                      <w:r w:rsidRPr="00BE1EE7">
                        <w:rPr>
                          <w:rFonts w:ascii="Cambria" w:hAnsi="Cambria" w:cs="Times New Roman"/>
                          <w:b/>
                          <w:bCs/>
                          <w:outline/>
                          <w:color w:val="FF0000"/>
                          <w:sz w:val="64"/>
                          <w:szCs w:val="64"/>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History Department Graduate Courses Fall 2021</w:t>
                      </w:r>
                    </w:p>
                  </w:txbxContent>
                </v:textbox>
              </v:shape>
            </w:pict>
          </mc:Fallback>
        </mc:AlternateContent>
      </w:r>
      <w:r w:rsidR="00C708F0">
        <w:rPr>
          <w:noProof/>
        </w:rPr>
        <mc:AlternateContent>
          <mc:Choice Requires="wps">
            <w:drawing>
              <wp:anchor distT="0" distB="0" distL="114300" distR="114300" simplePos="0" relativeHeight="251659264" behindDoc="0" locked="0" layoutInCell="1" allowOverlap="1" wp14:anchorId="732F8881" wp14:editId="0FBB51AB">
                <wp:simplePos x="0" y="0"/>
                <wp:positionH relativeFrom="column">
                  <wp:posOffset>-501015</wp:posOffset>
                </wp:positionH>
                <wp:positionV relativeFrom="paragraph">
                  <wp:posOffset>1110779</wp:posOffset>
                </wp:positionV>
                <wp:extent cx="3343275" cy="3144032"/>
                <wp:effectExtent l="0" t="0" r="9525" b="18415"/>
                <wp:wrapNone/>
                <wp:docPr id="1" name="Text Box 1"/>
                <wp:cNvGraphicFramePr/>
                <a:graphic xmlns:a="http://schemas.openxmlformats.org/drawingml/2006/main">
                  <a:graphicData uri="http://schemas.microsoft.com/office/word/2010/wordprocessingShape">
                    <wps:wsp>
                      <wps:cNvSpPr txBox="1"/>
                      <wps:spPr>
                        <a:xfrm>
                          <a:off x="0" y="0"/>
                          <a:ext cx="3343275" cy="3144032"/>
                        </a:xfrm>
                        <a:prstGeom prst="rect">
                          <a:avLst/>
                        </a:prstGeom>
                        <a:solidFill>
                          <a:schemeClr val="lt1"/>
                        </a:solidFill>
                        <a:ln w="6350">
                          <a:solidFill>
                            <a:prstClr val="black"/>
                          </a:solidFill>
                        </a:ln>
                      </wps:spPr>
                      <wps:txbx>
                        <w:txbxContent>
                          <w:p w14:paraId="08CF458B" w14:textId="77777777" w:rsidR="0064075E" w:rsidRPr="00E96EA2" w:rsidRDefault="0064075E" w:rsidP="0064075E">
                            <w:pPr>
                              <w:jc w:val="center"/>
                              <w:rPr>
                                <w:rFonts w:ascii="Times New Roman" w:hAnsi="Times New Roman" w:cs="Times New Roman"/>
                                <w:b/>
                                <w:bCs/>
                                <w:color w:val="FF0000"/>
                              </w:rPr>
                            </w:pPr>
                            <w:r w:rsidRPr="00E96EA2">
                              <w:rPr>
                                <w:rFonts w:ascii="Times New Roman" w:hAnsi="Times New Roman" w:cs="Times New Roman"/>
                                <w:b/>
                                <w:bCs/>
                                <w:color w:val="FF0000"/>
                              </w:rPr>
                              <w:t>HIST B0000 Historical Methods and Historiography</w:t>
                            </w:r>
                          </w:p>
                          <w:p w14:paraId="12AB8FFC" w14:textId="77777777" w:rsidR="0064075E" w:rsidRPr="0064075E" w:rsidRDefault="0064075E" w:rsidP="0064075E">
                            <w:pPr>
                              <w:jc w:val="both"/>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br/>
                              <w:t>Focus on the methods that have shaped the conceptualization and writing of professional history over the past few decades. Methods studied may include those of Marxists, the French Annales school, social-scientific history, gender history, anthropological history, historical sociology, the history of material culture and consumption, the history of nationalism and cosmopolitanism, global and transnational history, environmental history. Area readings will vary with instructor. (Required for all M.A. students).</w:t>
                            </w:r>
                          </w:p>
                          <w:p w14:paraId="5ABF69A6" w14:textId="77777777" w:rsidR="0064075E" w:rsidRPr="0064075E" w:rsidRDefault="0064075E" w:rsidP="0064075E">
                            <w:pPr>
                              <w:jc w:val="both"/>
                              <w:rPr>
                                <w:rFonts w:ascii="Times New Roman" w:eastAsia="Times New Roman" w:hAnsi="Times New Roman" w:cs="Times New Roman"/>
                                <w:color w:val="000000" w:themeColor="text1"/>
                              </w:rPr>
                            </w:pPr>
                          </w:p>
                          <w:p w14:paraId="7C44DA7F" w14:textId="77777777" w:rsidR="0064075E" w:rsidRPr="0064075E" w:rsidRDefault="0064075E" w:rsidP="0064075E">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Tuesdays 7-9 PM | ONLINE | Fall 2021 | Professor Clifford Rosenberg </w:t>
                            </w:r>
                          </w:p>
                          <w:p w14:paraId="75935FBD" w14:textId="77777777" w:rsidR="0064075E" w:rsidRDefault="0064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F8881" id="Text Box 1" o:spid="_x0000_s1027" type="#_x0000_t202" style="position:absolute;margin-left:-39.45pt;margin-top:87.45pt;width:263.25pt;height:2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" fillcolor="white [3201]" strokeweight=".5pt">
                <v:textbox>
                  <w:txbxContent>
                    <w:p w14:paraId="08CF458B" w14:textId="77777777" w:rsidR="0064075E" w:rsidRPr="00E96EA2" w:rsidRDefault="0064075E" w:rsidP="0064075E">
                      <w:pPr>
                        <w:jc w:val="center"/>
                        <w:rPr>
                          <w:rFonts w:ascii="Times New Roman" w:hAnsi="Times New Roman" w:cs="Times New Roman"/>
                          <w:b/>
                          <w:bCs/>
                          <w:color w:val="FF0000"/>
                        </w:rPr>
                      </w:pPr>
                      <w:r w:rsidRPr="00E96EA2">
                        <w:rPr>
                          <w:rFonts w:ascii="Times New Roman" w:hAnsi="Times New Roman" w:cs="Times New Roman"/>
                          <w:b/>
                          <w:bCs/>
                          <w:color w:val="FF0000"/>
                        </w:rPr>
                        <w:t>HIST B0000 Historical Methods and Historiography</w:t>
                      </w:r>
                    </w:p>
                    <w:p w14:paraId="12AB8FFC" w14:textId="77777777" w:rsidR="0064075E" w:rsidRPr="0064075E" w:rsidRDefault="0064075E" w:rsidP="0064075E">
                      <w:pPr>
                        <w:jc w:val="both"/>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br/>
                        <w:t>Focus on the methods that have shaped the conceptualization and writing of professional history over the past few decades. Methods studied may include those of Marxists, the French Annales school, social-scientific history, gender history, anthropological history, historical sociology, the history of material culture and consumption, the history of nationalism and cosmopolitanism, global and transnational history, environmental history. Area readings will vary with instructor. (Required for all M.A. students).</w:t>
                      </w:r>
                    </w:p>
                    <w:p w14:paraId="5ABF69A6" w14:textId="77777777" w:rsidR="0064075E" w:rsidRPr="0064075E" w:rsidRDefault="0064075E" w:rsidP="0064075E">
                      <w:pPr>
                        <w:jc w:val="both"/>
                        <w:rPr>
                          <w:rFonts w:ascii="Times New Roman" w:eastAsia="Times New Roman" w:hAnsi="Times New Roman" w:cs="Times New Roman"/>
                          <w:color w:val="000000" w:themeColor="text1"/>
                        </w:rPr>
                      </w:pPr>
                    </w:p>
                    <w:p w14:paraId="7C44DA7F" w14:textId="77777777" w:rsidR="0064075E" w:rsidRPr="0064075E" w:rsidRDefault="0064075E" w:rsidP="0064075E">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Tuesdays 7-9 PM | ONLINE | Fall 2021 | Professor Clifford Rosenberg </w:t>
                      </w:r>
                    </w:p>
                    <w:p w14:paraId="75935FBD" w14:textId="77777777" w:rsidR="0064075E" w:rsidRDefault="0064075E"/>
                  </w:txbxContent>
                </v:textbox>
              </v:shape>
            </w:pict>
          </mc:Fallback>
        </mc:AlternateContent>
      </w:r>
      <w:r w:rsidR="00C708F0">
        <w:rPr>
          <w:noProof/>
        </w:rPr>
        <mc:AlternateContent>
          <mc:Choice Requires="wps">
            <w:drawing>
              <wp:anchor distT="0" distB="0" distL="114300" distR="114300" simplePos="0" relativeHeight="251663360" behindDoc="0" locked="0" layoutInCell="1" allowOverlap="1" wp14:anchorId="3C91D218" wp14:editId="5B2224FA">
                <wp:simplePos x="0" y="0"/>
                <wp:positionH relativeFrom="column">
                  <wp:posOffset>-501015</wp:posOffset>
                </wp:positionH>
                <wp:positionV relativeFrom="paragraph">
                  <wp:posOffset>4719299</wp:posOffset>
                </wp:positionV>
                <wp:extent cx="3343275" cy="3460955"/>
                <wp:effectExtent l="0" t="0" r="9525" b="19050"/>
                <wp:wrapNone/>
                <wp:docPr id="3" name="Text Box 3"/>
                <wp:cNvGraphicFramePr/>
                <a:graphic xmlns:a="http://schemas.openxmlformats.org/drawingml/2006/main">
                  <a:graphicData uri="http://schemas.microsoft.com/office/word/2010/wordprocessingShape">
                    <wps:wsp>
                      <wps:cNvSpPr txBox="1"/>
                      <wps:spPr>
                        <a:xfrm>
                          <a:off x="0" y="0"/>
                          <a:ext cx="3343275" cy="3460955"/>
                        </a:xfrm>
                        <a:prstGeom prst="rect">
                          <a:avLst/>
                        </a:prstGeom>
                        <a:solidFill>
                          <a:schemeClr val="lt1"/>
                        </a:solidFill>
                        <a:ln w="6350">
                          <a:solidFill>
                            <a:prstClr val="black"/>
                          </a:solidFill>
                        </a:ln>
                      </wps:spPr>
                      <wps:txbx>
                        <w:txbxContent>
                          <w:p w14:paraId="14F597B9" w14:textId="416B9502"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B8020 20</w:t>
                            </w:r>
                            <w:r w:rsidRPr="00E96EA2">
                              <w:rPr>
                                <w:rFonts w:ascii="Times New Roman" w:eastAsia="Times New Roman" w:hAnsi="Times New Roman" w:cs="Times New Roman"/>
                                <w:b/>
                                <w:bCs/>
                                <w:color w:val="FF0000"/>
                                <w:vertAlign w:val="superscript"/>
                              </w:rPr>
                              <w:t>th</w:t>
                            </w:r>
                            <w:r w:rsidRPr="00E96EA2">
                              <w:rPr>
                                <w:rFonts w:ascii="Times New Roman" w:eastAsia="Times New Roman" w:hAnsi="Times New Roman" w:cs="Times New Roman"/>
                                <w:b/>
                                <w:bCs/>
                                <w:color w:val="FF0000"/>
                              </w:rPr>
                              <w:t xml:space="preserve"> Century US Social Justice Movements: ‘60s Going on ‘70s</w:t>
                            </w:r>
                            <w:r w:rsidR="00915854" w:rsidRPr="00E96EA2">
                              <w:rPr>
                                <w:rFonts w:ascii="Times New Roman" w:eastAsia="Times New Roman" w:hAnsi="Times New Roman" w:cs="Times New Roman"/>
                                <w:b/>
                                <w:bCs/>
                                <w:color w:val="FF0000"/>
                              </w:rPr>
                              <w:t>***</w:t>
                            </w:r>
                          </w:p>
                          <w:p w14:paraId="06A86D35" w14:textId="0672400E" w:rsidR="0064075E" w:rsidRPr="0064075E" w:rsidRDefault="0064075E" w:rsidP="0064075E">
                            <w:pPr>
                              <w:jc w:val="both"/>
                              <w:rPr>
                                <w:rFonts w:ascii="Times New Roman" w:eastAsia="Times New Roman" w:hAnsi="Times New Roman" w:cs="Times New Roman"/>
                                <w:b/>
                                <w:bCs/>
                                <w:color w:val="000000" w:themeColor="text1"/>
                              </w:rPr>
                            </w:pPr>
                          </w:p>
                          <w:p w14:paraId="2CCA3EC5" w14:textId="1A5C3B71" w:rsidR="0064075E" w:rsidRPr="0064075E" w:rsidRDefault="0064075E" w:rsidP="0064075E">
                            <w:pPr>
                              <w:jc w:val="both"/>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t>This seminar invites students to delve into the intersecting social movements of the 1960s and 1970s. We will explore narratives of civil rights, women’s rights, gay rights, black power and the student and anti-war movements, among others, focusing on the ways in which the participants, agendas, goals, and strategies inspired, challenged, and influenced one another and the ways in which scholars and writers, both within and beyond the academy, have sought to contain, or at least manage, this vibrant yet unwieldy historical movement.</w:t>
                            </w:r>
                          </w:p>
                          <w:p w14:paraId="5F61281E" w14:textId="77777777" w:rsidR="0064075E" w:rsidRPr="0064075E" w:rsidRDefault="0064075E" w:rsidP="0064075E">
                            <w:pPr>
                              <w:jc w:val="both"/>
                              <w:rPr>
                                <w:rFonts w:ascii="Times New Roman" w:eastAsia="Times New Roman" w:hAnsi="Times New Roman" w:cs="Times New Roman"/>
                                <w:color w:val="000000" w:themeColor="text1"/>
                              </w:rPr>
                            </w:pPr>
                          </w:p>
                          <w:p w14:paraId="0DCD5C57" w14:textId="2D997E94" w:rsidR="0064075E" w:rsidRDefault="0064075E" w:rsidP="0064075E">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Thursdays 7-9 PM | </w:t>
                            </w:r>
                            <w:r w:rsidR="00F708B0">
                              <w:rPr>
                                <w:rFonts w:ascii="Times New Roman" w:eastAsia="Times New Roman" w:hAnsi="Times New Roman" w:cs="Times New Roman"/>
                                <w:b/>
                                <w:bCs/>
                                <w:color w:val="000000" w:themeColor="text1"/>
                              </w:rPr>
                              <w:t xml:space="preserve">NAC </w:t>
                            </w:r>
                            <w:r w:rsidR="00F708B0">
                              <w:rPr>
                                <w:rFonts w:ascii="Times New Roman" w:eastAsia="Times New Roman" w:hAnsi="Times New Roman" w:cs="Times New Roman"/>
                                <w:b/>
                                <w:bCs/>
                                <w:color w:val="000000" w:themeColor="text1"/>
                              </w:rPr>
                              <w:t>5/142</w:t>
                            </w:r>
                            <w:bookmarkStart w:id="0" w:name="_GoBack"/>
                            <w:bookmarkEnd w:id="0"/>
                            <w:r w:rsidRPr="0064075E">
                              <w:rPr>
                                <w:rFonts w:ascii="Times New Roman" w:eastAsia="Times New Roman" w:hAnsi="Times New Roman" w:cs="Times New Roman"/>
                                <w:b/>
                                <w:bCs/>
                                <w:color w:val="000000" w:themeColor="text1"/>
                              </w:rPr>
                              <w:t xml:space="preserve"> | Fall 2021 | Professor Laurie Woodard</w:t>
                            </w:r>
                          </w:p>
                          <w:p w14:paraId="3926DB21" w14:textId="4E95D469" w:rsidR="00915854" w:rsidRPr="00915854" w:rsidRDefault="00915854" w:rsidP="0064075E">
                            <w:pPr>
                              <w:jc w:val="both"/>
                              <w:rPr>
                                <w:rFonts w:ascii="Times New Roman" w:eastAsia="Times New Roman" w:hAnsi="Times New Roman" w:cs="Times New Roman"/>
                                <w:i/>
                                <w:iCs/>
                                <w:color w:val="000000" w:themeColor="text1"/>
                              </w:rPr>
                            </w:pPr>
                            <w:r w:rsidRPr="00915854">
                              <w:rPr>
                                <w:rFonts w:ascii="Times New Roman" w:eastAsia="Times New Roman" w:hAnsi="Times New Roman" w:cs="Times New Roman"/>
                                <w:i/>
                                <w:iCs/>
                                <w:color w:val="000000" w:themeColor="text1"/>
                              </w:rPr>
                              <w:t>***HIST B8020 will meet on campus but will be available remotely as well.</w:t>
                            </w:r>
                          </w:p>
                          <w:p w14:paraId="0182B102" w14:textId="77777777" w:rsidR="0064075E" w:rsidRPr="0064075E" w:rsidRDefault="0064075E" w:rsidP="0064075E">
                            <w:pPr>
                              <w:rPr>
                                <w:rFonts w:ascii="Times New Roman" w:eastAsia="Times New Roman" w:hAnsi="Times New Roman" w:cs="Times New Roman"/>
                                <w:b/>
                                <w:bCs/>
                                <w:color w:val="000000" w:themeColor="text1"/>
                              </w:rPr>
                            </w:pPr>
                          </w:p>
                          <w:tbl>
                            <w:tblPr>
                              <w:tblW w:w="4611" w:type="dxa"/>
                              <w:tblCellSpacing w:w="0" w:type="dxa"/>
                              <w:shd w:val="clear" w:color="auto" w:fill="FFFFFF"/>
                              <w:tblCellMar>
                                <w:left w:w="0" w:type="dxa"/>
                                <w:right w:w="0" w:type="dxa"/>
                              </w:tblCellMar>
                              <w:tblLook w:val="04A0" w:firstRow="1" w:lastRow="0" w:firstColumn="1" w:lastColumn="0" w:noHBand="0" w:noVBand="1"/>
                            </w:tblPr>
                            <w:tblGrid>
                              <w:gridCol w:w="4611"/>
                            </w:tblGrid>
                            <w:tr w:rsidR="0064075E" w:rsidRPr="00231746" w14:paraId="7EE511E3" w14:textId="77777777" w:rsidTr="0064075E">
                              <w:trPr>
                                <w:trHeight w:val="616"/>
                                <w:tblCellSpacing w:w="0" w:type="dxa"/>
                              </w:trPr>
                              <w:tc>
                                <w:tcPr>
                                  <w:tcW w:w="0" w:type="auto"/>
                                  <w:shd w:val="clear" w:color="auto" w:fill="FFFFFF"/>
                                  <w:hideMark/>
                                </w:tcPr>
                                <w:p w14:paraId="7B68CF49" w14:textId="33CF3F9C" w:rsidR="0064075E" w:rsidRPr="00231746" w:rsidRDefault="0064075E" w:rsidP="0064075E">
                                  <w:pPr>
                                    <w:jc w:val="both"/>
                                    <w:rPr>
                                      <w:rFonts w:ascii="Times New Roman" w:eastAsia="Times New Roman" w:hAnsi="Times New Roman" w:cs="Times New Roman"/>
                                      <w:b/>
                                      <w:bCs/>
                                      <w:color w:val="000000" w:themeColor="text1"/>
                                    </w:rPr>
                                  </w:pPr>
                                </w:p>
                              </w:tc>
                            </w:tr>
                          </w:tbl>
                          <w:p w14:paraId="52FB88CB" w14:textId="77777777" w:rsidR="0064075E" w:rsidRDefault="0064075E" w:rsidP="0064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1D218" id="_x0000_t202" coordsize="21600,21600" o:spt="202" path="m,l,21600r21600,l21600,xe">
                <v:stroke joinstyle="miter"/>
                <v:path gradientshapeok="t" o:connecttype="rect"/>
              </v:shapetype>
              <v:shape id="Text Box 3" o:spid="_x0000_s1031" type="#_x0000_t202" style="position:absolute;margin-left:-39.45pt;margin-top:371.6pt;width:263.2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" fillcolor="white [3201]" strokeweight=".5pt">
                <v:textbox>
                  <w:txbxContent>
                    <w:p w14:paraId="14F597B9" w14:textId="416B9502"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B8020 20</w:t>
                      </w:r>
                      <w:r w:rsidRPr="00E96EA2">
                        <w:rPr>
                          <w:rFonts w:ascii="Times New Roman" w:eastAsia="Times New Roman" w:hAnsi="Times New Roman" w:cs="Times New Roman"/>
                          <w:b/>
                          <w:bCs/>
                          <w:color w:val="FF0000"/>
                          <w:vertAlign w:val="superscript"/>
                        </w:rPr>
                        <w:t>th</w:t>
                      </w:r>
                      <w:r w:rsidRPr="00E96EA2">
                        <w:rPr>
                          <w:rFonts w:ascii="Times New Roman" w:eastAsia="Times New Roman" w:hAnsi="Times New Roman" w:cs="Times New Roman"/>
                          <w:b/>
                          <w:bCs/>
                          <w:color w:val="FF0000"/>
                        </w:rPr>
                        <w:t xml:space="preserve"> Century US Social Justice Movements: ‘60s Going on ‘70s</w:t>
                      </w:r>
                      <w:r w:rsidR="00915854" w:rsidRPr="00E96EA2">
                        <w:rPr>
                          <w:rFonts w:ascii="Times New Roman" w:eastAsia="Times New Roman" w:hAnsi="Times New Roman" w:cs="Times New Roman"/>
                          <w:b/>
                          <w:bCs/>
                          <w:color w:val="FF0000"/>
                        </w:rPr>
                        <w:t>***</w:t>
                      </w:r>
                    </w:p>
                    <w:p w14:paraId="06A86D35" w14:textId="0672400E" w:rsidR="0064075E" w:rsidRPr="0064075E" w:rsidRDefault="0064075E" w:rsidP="0064075E">
                      <w:pPr>
                        <w:jc w:val="both"/>
                        <w:rPr>
                          <w:rFonts w:ascii="Times New Roman" w:eastAsia="Times New Roman" w:hAnsi="Times New Roman" w:cs="Times New Roman"/>
                          <w:b/>
                          <w:bCs/>
                          <w:color w:val="000000" w:themeColor="text1"/>
                        </w:rPr>
                      </w:pPr>
                    </w:p>
                    <w:p w14:paraId="2CCA3EC5" w14:textId="1A5C3B71" w:rsidR="0064075E" w:rsidRPr="0064075E" w:rsidRDefault="0064075E" w:rsidP="0064075E">
                      <w:pPr>
                        <w:jc w:val="both"/>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t>This seminar invites students to delve into the intersecting social movements of the 1960s and 1970s. We will explore narratives of civil rights, women’s rights, gay rights, black power and the student and anti-war movements, among others, focusing on the ways in which the participants, agendas, goals, and strategies inspired, challenged, and influenced one another and the ways in which scholars and writers, both within and beyond the academy, have sought to contain, or at least manage, this vibrant yet unwieldy historical movement.</w:t>
                      </w:r>
                    </w:p>
                    <w:p w14:paraId="5F61281E" w14:textId="77777777" w:rsidR="0064075E" w:rsidRPr="0064075E" w:rsidRDefault="0064075E" w:rsidP="0064075E">
                      <w:pPr>
                        <w:jc w:val="both"/>
                        <w:rPr>
                          <w:rFonts w:ascii="Times New Roman" w:eastAsia="Times New Roman" w:hAnsi="Times New Roman" w:cs="Times New Roman"/>
                          <w:color w:val="000000" w:themeColor="text1"/>
                        </w:rPr>
                      </w:pPr>
                    </w:p>
                    <w:p w14:paraId="0DCD5C57" w14:textId="2D997E94" w:rsidR="0064075E" w:rsidRDefault="0064075E" w:rsidP="0064075E">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Thursdays 7-9 PM | </w:t>
                      </w:r>
                      <w:r w:rsidR="00F708B0">
                        <w:rPr>
                          <w:rFonts w:ascii="Times New Roman" w:eastAsia="Times New Roman" w:hAnsi="Times New Roman" w:cs="Times New Roman"/>
                          <w:b/>
                          <w:bCs/>
                          <w:color w:val="000000" w:themeColor="text1"/>
                        </w:rPr>
                        <w:t xml:space="preserve">NAC </w:t>
                      </w:r>
                      <w:r w:rsidR="00F708B0">
                        <w:rPr>
                          <w:rFonts w:ascii="Times New Roman" w:eastAsia="Times New Roman" w:hAnsi="Times New Roman" w:cs="Times New Roman"/>
                          <w:b/>
                          <w:bCs/>
                          <w:color w:val="000000" w:themeColor="text1"/>
                        </w:rPr>
                        <w:t>5/142</w:t>
                      </w:r>
                      <w:bookmarkStart w:id="1" w:name="_GoBack"/>
                      <w:bookmarkEnd w:id="1"/>
                      <w:r w:rsidRPr="0064075E">
                        <w:rPr>
                          <w:rFonts w:ascii="Times New Roman" w:eastAsia="Times New Roman" w:hAnsi="Times New Roman" w:cs="Times New Roman"/>
                          <w:b/>
                          <w:bCs/>
                          <w:color w:val="000000" w:themeColor="text1"/>
                        </w:rPr>
                        <w:t xml:space="preserve"> | Fall 2021 | Professor Laurie Woodard</w:t>
                      </w:r>
                    </w:p>
                    <w:p w14:paraId="3926DB21" w14:textId="4E95D469" w:rsidR="00915854" w:rsidRPr="00915854" w:rsidRDefault="00915854" w:rsidP="0064075E">
                      <w:pPr>
                        <w:jc w:val="both"/>
                        <w:rPr>
                          <w:rFonts w:ascii="Times New Roman" w:eastAsia="Times New Roman" w:hAnsi="Times New Roman" w:cs="Times New Roman"/>
                          <w:i/>
                          <w:iCs/>
                          <w:color w:val="000000" w:themeColor="text1"/>
                        </w:rPr>
                      </w:pPr>
                      <w:r w:rsidRPr="00915854">
                        <w:rPr>
                          <w:rFonts w:ascii="Times New Roman" w:eastAsia="Times New Roman" w:hAnsi="Times New Roman" w:cs="Times New Roman"/>
                          <w:i/>
                          <w:iCs/>
                          <w:color w:val="000000" w:themeColor="text1"/>
                        </w:rPr>
                        <w:t>***HIST B8020 will meet on campus but will be available remotely as well.</w:t>
                      </w:r>
                    </w:p>
                    <w:p w14:paraId="0182B102" w14:textId="77777777" w:rsidR="0064075E" w:rsidRPr="0064075E" w:rsidRDefault="0064075E" w:rsidP="0064075E">
                      <w:pPr>
                        <w:rPr>
                          <w:rFonts w:ascii="Times New Roman" w:eastAsia="Times New Roman" w:hAnsi="Times New Roman" w:cs="Times New Roman"/>
                          <w:b/>
                          <w:bCs/>
                          <w:color w:val="000000" w:themeColor="text1"/>
                        </w:rPr>
                      </w:pPr>
                    </w:p>
                    <w:tbl>
                      <w:tblPr>
                        <w:tblW w:w="4611" w:type="dxa"/>
                        <w:tblCellSpacing w:w="0" w:type="dxa"/>
                        <w:shd w:val="clear" w:color="auto" w:fill="FFFFFF"/>
                        <w:tblCellMar>
                          <w:left w:w="0" w:type="dxa"/>
                          <w:right w:w="0" w:type="dxa"/>
                        </w:tblCellMar>
                        <w:tblLook w:val="04A0" w:firstRow="1" w:lastRow="0" w:firstColumn="1" w:lastColumn="0" w:noHBand="0" w:noVBand="1"/>
                      </w:tblPr>
                      <w:tblGrid>
                        <w:gridCol w:w="4611"/>
                      </w:tblGrid>
                      <w:tr w:rsidR="0064075E" w:rsidRPr="00231746" w14:paraId="7EE511E3" w14:textId="77777777" w:rsidTr="0064075E">
                        <w:trPr>
                          <w:trHeight w:val="616"/>
                          <w:tblCellSpacing w:w="0" w:type="dxa"/>
                        </w:trPr>
                        <w:tc>
                          <w:tcPr>
                            <w:tcW w:w="0" w:type="auto"/>
                            <w:shd w:val="clear" w:color="auto" w:fill="FFFFFF"/>
                            <w:hideMark/>
                          </w:tcPr>
                          <w:p w14:paraId="7B68CF49" w14:textId="33CF3F9C" w:rsidR="0064075E" w:rsidRPr="00231746" w:rsidRDefault="0064075E" w:rsidP="0064075E">
                            <w:pPr>
                              <w:jc w:val="both"/>
                              <w:rPr>
                                <w:rFonts w:ascii="Times New Roman" w:eastAsia="Times New Roman" w:hAnsi="Times New Roman" w:cs="Times New Roman"/>
                                <w:b/>
                                <w:bCs/>
                                <w:color w:val="000000" w:themeColor="text1"/>
                              </w:rPr>
                            </w:pPr>
                          </w:p>
                        </w:tc>
                      </w:tr>
                    </w:tbl>
                    <w:p w14:paraId="52FB88CB" w14:textId="77777777" w:rsidR="0064075E" w:rsidRDefault="0064075E" w:rsidP="0064075E"/>
                  </w:txbxContent>
                </v:textbox>
              </v:shape>
            </w:pict>
          </mc:Fallback>
        </mc:AlternateContent>
      </w:r>
      <w:r w:rsidR="0064075E">
        <w:rPr>
          <w:noProof/>
        </w:rPr>
        <mc:AlternateContent>
          <mc:Choice Requires="wps">
            <w:drawing>
              <wp:anchor distT="0" distB="0" distL="114300" distR="114300" simplePos="0" relativeHeight="251661312" behindDoc="0" locked="0" layoutInCell="1" allowOverlap="1" wp14:anchorId="5D34DCD4" wp14:editId="259BA830">
                <wp:simplePos x="0" y="0"/>
                <wp:positionH relativeFrom="column">
                  <wp:posOffset>3256767</wp:posOffset>
                </wp:positionH>
                <wp:positionV relativeFrom="paragraph">
                  <wp:posOffset>-463463</wp:posOffset>
                </wp:positionV>
                <wp:extent cx="3343275" cy="2317315"/>
                <wp:effectExtent l="0" t="0" r="9525" b="6985"/>
                <wp:wrapNone/>
                <wp:docPr id="2" name="Text Box 2"/>
                <wp:cNvGraphicFramePr/>
                <a:graphic xmlns:a="http://schemas.openxmlformats.org/drawingml/2006/main">
                  <a:graphicData uri="http://schemas.microsoft.com/office/word/2010/wordprocessingShape">
                    <wps:wsp>
                      <wps:cNvSpPr txBox="1"/>
                      <wps:spPr>
                        <a:xfrm>
                          <a:off x="0" y="0"/>
                          <a:ext cx="3343275" cy="2317315"/>
                        </a:xfrm>
                        <a:prstGeom prst="rect">
                          <a:avLst/>
                        </a:prstGeom>
                        <a:solidFill>
                          <a:schemeClr val="lt1"/>
                        </a:solidFill>
                        <a:ln w="6350">
                          <a:solidFill>
                            <a:prstClr val="black"/>
                          </a:solidFill>
                        </a:ln>
                      </wps:spPr>
                      <wps:txbx>
                        <w:txbxContent>
                          <w:p w14:paraId="56E47C62" w14:textId="4E8D19B7"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B0016 Pacific War</w:t>
                            </w:r>
                          </w:p>
                          <w:p w14:paraId="16206DD4" w14:textId="75222A84" w:rsidR="0064075E" w:rsidRPr="0064075E" w:rsidRDefault="0064075E" w:rsidP="0064075E">
                            <w:pPr>
                              <w:rPr>
                                <w:rFonts w:ascii="Times New Roman" w:eastAsia="Times New Roman" w:hAnsi="Times New Roman" w:cs="Times New Roman"/>
                                <w:b/>
                                <w:bCs/>
                                <w:color w:val="000000" w:themeColor="text1"/>
                              </w:rPr>
                            </w:pPr>
                          </w:p>
                          <w:p w14:paraId="3AC5F540" w14:textId="29CDF968" w:rsidR="0064075E" w:rsidRPr="0064075E" w:rsidRDefault="0064075E" w:rsidP="0064075E">
                            <w:pPr>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t>This course will explore significant milestones and issues of both U.S. and Japanese societies during the course of the Pacific War. Our focus will be on the human experience and changes that came to both societies as well as contemporary issues regarding the contested memory and responsibility of many aspects of the war.</w:t>
                            </w:r>
                          </w:p>
                          <w:p w14:paraId="5DE5D123" w14:textId="54951B0F" w:rsidR="0064075E" w:rsidRPr="0064075E" w:rsidRDefault="0064075E" w:rsidP="0064075E">
                            <w:pPr>
                              <w:rPr>
                                <w:rFonts w:ascii="Times New Roman" w:eastAsia="Times New Roman" w:hAnsi="Times New Roman" w:cs="Times New Roman"/>
                                <w:color w:val="000000" w:themeColor="text1"/>
                              </w:rPr>
                            </w:pPr>
                          </w:p>
                          <w:p w14:paraId="4FD275FC" w14:textId="77777777" w:rsidR="0064075E" w:rsidRPr="0064075E" w:rsidRDefault="0064075E" w:rsidP="00FC0743">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Mondays 4:50-6:50 PM | ONLINE | Fall 2021 | Professor Seiji </w:t>
                            </w:r>
                            <w:proofErr w:type="spellStart"/>
                            <w:r w:rsidRPr="0064075E">
                              <w:rPr>
                                <w:rFonts w:ascii="Times New Roman" w:eastAsia="Times New Roman" w:hAnsi="Times New Roman" w:cs="Times New Roman"/>
                                <w:b/>
                                <w:bCs/>
                                <w:color w:val="000000" w:themeColor="text1"/>
                              </w:rPr>
                              <w:t>Shirane</w:t>
                            </w:r>
                            <w:proofErr w:type="spellEnd"/>
                          </w:p>
                          <w:p w14:paraId="773BE523" w14:textId="77777777" w:rsidR="0064075E" w:rsidRPr="0064075E" w:rsidRDefault="0064075E" w:rsidP="0064075E">
                            <w:pPr>
                              <w:rPr>
                                <w:rFonts w:ascii="Times New Roman" w:eastAsia="Times New Roman" w:hAnsi="Times New Roman" w:cs="Times New Roman"/>
                                <w:b/>
                                <w:bCs/>
                                <w:color w:val="000000" w:themeColor="text1"/>
                                <w:sz w:val="22"/>
                                <w:szCs w:val="22"/>
                              </w:rPr>
                            </w:pPr>
                          </w:p>
                          <w:p w14:paraId="168495E5" w14:textId="77777777" w:rsidR="0064075E" w:rsidRPr="0064075E" w:rsidRDefault="0064075E" w:rsidP="0064075E">
                            <w:pPr>
                              <w:rPr>
                                <w:rFonts w:ascii="Times New Roman" w:eastAsia="Times New Roman" w:hAnsi="Times New Roman" w:cs="Times New Roman"/>
                                <w:color w:val="000000" w:themeColor="text1"/>
                                <w:sz w:val="22"/>
                                <w:szCs w:val="22"/>
                              </w:rPr>
                            </w:pPr>
                          </w:p>
                          <w:tbl>
                            <w:tblPr>
                              <w:tblW w:w="9202" w:type="dxa"/>
                              <w:tblCellSpacing w:w="0" w:type="dxa"/>
                              <w:shd w:val="clear" w:color="auto" w:fill="FFFFFF"/>
                              <w:tblCellMar>
                                <w:left w:w="0" w:type="dxa"/>
                                <w:right w:w="0" w:type="dxa"/>
                              </w:tblCellMar>
                              <w:tblLook w:val="04A0" w:firstRow="1" w:lastRow="0" w:firstColumn="1" w:lastColumn="0" w:noHBand="0" w:noVBand="1"/>
                            </w:tblPr>
                            <w:tblGrid>
                              <w:gridCol w:w="4601"/>
                              <w:gridCol w:w="4601"/>
                            </w:tblGrid>
                            <w:tr w:rsidR="0064075E" w:rsidRPr="0064075E" w14:paraId="67715019" w14:textId="77777777" w:rsidTr="0081435A">
                              <w:trPr>
                                <w:trHeight w:val="643"/>
                                <w:tblCellSpacing w:w="0" w:type="dxa"/>
                              </w:trPr>
                              <w:tc>
                                <w:tcPr>
                                  <w:tcW w:w="0" w:type="auto"/>
                                  <w:shd w:val="clear" w:color="auto" w:fill="FFFFFF"/>
                                  <w:vAlign w:val="center"/>
                                  <w:hideMark/>
                                </w:tcPr>
                                <w:p w14:paraId="777720F2" w14:textId="77777777" w:rsidR="0064075E" w:rsidRPr="0064075E" w:rsidRDefault="0064075E" w:rsidP="0064075E">
                                  <w:pPr>
                                    <w:rPr>
                                      <w:rFonts w:ascii="Times New Roman" w:eastAsia="Times New Roman" w:hAnsi="Times New Roman" w:cs="Times New Roman"/>
                                      <w:b/>
                                      <w:bCs/>
                                      <w:color w:val="000000" w:themeColor="text1"/>
                                      <w:sz w:val="22"/>
                                      <w:szCs w:val="22"/>
                                    </w:rPr>
                                  </w:pPr>
                                </w:p>
                              </w:tc>
                              <w:tc>
                                <w:tcPr>
                                  <w:tcW w:w="0" w:type="auto"/>
                                  <w:shd w:val="clear" w:color="auto" w:fill="FFFFFF"/>
                                  <w:hideMark/>
                                </w:tcPr>
                                <w:p w14:paraId="3037CAF1" w14:textId="2B148DB5" w:rsidR="0064075E" w:rsidRPr="0064075E" w:rsidRDefault="0064075E" w:rsidP="0064075E">
                                  <w:pPr>
                                    <w:jc w:val="both"/>
                                    <w:rPr>
                                      <w:rFonts w:ascii="Times New Roman" w:eastAsia="Times New Roman" w:hAnsi="Times New Roman" w:cs="Times New Roman"/>
                                      <w:color w:val="000000" w:themeColor="text1"/>
                                      <w:sz w:val="22"/>
                                      <w:szCs w:val="22"/>
                                    </w:rPr>
                                  </w:pPr>
                                </w:p>
                              </w:tc>
                            </w:tr>
                          </w:tbl>
                          <w:p w14:paraId="25CBE037" w14:textId="77777777" w:rsidR="0064075E" w:rsidRDefault="0064075E" w:rsidP="00640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DCD4" id="Text Box 2" o:spid="_x0000_s1032" type="#_x0000_t202" style="position:absolute;margin-left:256.45pt;margin-top:-36.5pt;width:263.25pt;height:1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" fillcolor="white [3201]" strokeweight=".5pt">
                <v:textbox>
                  <w:txbxContent>
                    <w:p w14:paraId="56E47C62" w14:textId="4E8D19B7" w:rsidR="0064075E" w:rsidRPr="00E96EA2" w:rsidRDefault="0064075E" w:rsidP="0064075E">
                      <w:pPr>
                        <w:jc w:val="center"/>
                        <w:rPr>
                          <w:rFonts w:ascii="Times New Roman" w:eastAsia="Times New Roman" w:hAnsi="Times New Roman" w:cs="Times New Roman"/>
                          <w:b/>
                          <w:bCs/>
                          <w:color w:val="FF0000"/>
                        </w:rPr>
                      </w:pPr>
                      <w:r w:rsidRPr="00E96EA2">
                        <w:rPr>
                          <w:rFonts w:ascii="Times New Roman" w:eastAsia="Times New Roman" w:hAnsi="Times New Roman" w:cs="Times New Roman"/>
                          <w:b/>
                          <w:bCs/>
                          <w:color w:val="FF0000"/>
                        </w:rPr>
                        <w:t>HIST B0016 Pacific War</w:t>
                      </w:r>
                    </w:p>
                    <w:p w14:paraId="16206DD4" w14:textId="75222A84" w:rsidR="0064075E" w:rsidRPr="0064075E" w:rsidRDefault="0064075E" w:rsidP="0064075E">
                      <w:pPr>
                        <w:rPr>
                          <w:rFonts w:ascii="Times New Roman" w:eastAsia="Times New Roman" w:hAnsi="Times New Roman" w:cs="Times New Roman"/>
                          <w:b/>
                          <w:bCs/>
                          <w:color w:val="000000" w:themeColor="text1"/>
                        </w:rPr>
                      </w:pPr>
                    </w:p>
                    <w:p w14:paraId="3AC5F540" w14:textId="29CDF968" w:rsidR="0064075E" w:rsidRPr="0064075E" w:rsidRDefault="0064075E" w:rsidP="0064075E">
                      <w:pPr>
                        <w:rPr>
                          <w:rFonts w:ascii="Times New Roman" w:eastAsia="Times New Roman" w:hAnsi="Times New Roman" w:cs="Times New Roman"/>
                          <w:color w:val="000000" w:themeColor="text1"/>
                        </w:rPr>
                      </w:pPr>
                      <w:r w:rsidRPr="0064075E">
                        <w:rPr>
                          <w:rFonts w:ascii="Times New Roman" w:eastAsia="Times New Roman" w:hAnsi="Times New Roman" w:cs="Times New Roman"/>
                          <w:color w:val="000000" w:themeColor="text1"/>
                        </w:rPr>
                        <w:t>This course will explore significant milestones and issues of both U.S. and Japanese societies during the course of the Pacific War. Our focus will be on the human experience and changes that came to both societies as well as contemporary issues regarding the contested memory and responsibility of many aspects of the war.</w:t>
                      </w:r>
                    </w:p>
                    <w:p w14:paraId="5DE5D123" w14:textId="54951B0F" w:rsidR="0064075E" w:rsidRPr="0064075E" w:rsidRDefault="0064075E" w:rsidP="0064075E">
                      <w:pPr>
                        <w:rPr>
                          <w:rFonts w:ascii="Times New Roman" w:eastAsia="Times New Roman" w:hAnsi="Times New Roman" w:cs="Times New Roman"/>
                          <w:color w:val="000000" w:themeColor="text1"/>
                        </w:rPr>
                      </w:pPr>
                    </w:p>
                    <w:p w14:paraId="4FD275FC" w14:textId="77777777" w:rsidR="0064075E" w:rsidRPr="0064075E" w:rsidRDefault="0064075E" w:rsidP="00FC0743">
                      <w:pPr>
                        <w:jc w:val="both"/>
                        <w:rPr>
                          <w:rFonts w:ascii="Times New Roman" w:eastAsia="Times New Roman" w:hAnsi="Times New Roman" w:cs="Times New Roman"/>
                          <w:b/>
                          <w:bCs/>
                          <w:color w:val="000000" w:themeColor="text1"/>
                        </w:rPr>
                      </w:pPr>
                      <w:r w:rsidRPr="0064075E">
                        <w:rPr>
                          <w:rFonts w:ascii="Times New Roman" w:eastAsia="Times New Roman" w:hAnsi="Times New Roman" w:cs="Times New Roman"/>
                          <w:b/>
                          <w:bCs/>
                          <w:color w:val="000000" w:themeColor="text1"/>
                        </w:rPr>
                        <w:t xml:space="preserve">Mondays 4:50-6:50 PM | ONLINE | Fall 2021 | Professor Seiji </w:t>
                      </w:r>
                      <w:proofErr w:type="spellStart"/>
                      <w:r w:rsidRPr="0064075E">
                        <w:rPr>
                          <w:rFonts w:ascii="Times New Roman" w:eastAsia="Times New Roman" w:hAnsi="Times New Roman" w:cs="Times New Roman"/>
                          <w:b/>
                          <w:bCs/>
                          <w:color w:val="000000" w:themeColor="text1"/>
                        </w:rPr>
                        <w:t>Shirane</w:t>
                      </w:r>
                      <w:proofErr w:type="spellEnd"/>
                    </w:p>
                    <w:p w14:paraId="773BE523" w14:textId="77777777" w:rsidR="0064075E" w:rsidRPr="0064075E" w:rsidRDefault="0064075E" w:rsidP="0064075E">
                      <w:pPr>
                        <w:rPr>
                          <w:rFonts w:ascii="Times New Roman" w:eastAsia="Times New Roman" w:hAnsi="Times New Roman" w:cs="Times New Roman"/>
                          <w:b/>
                          <w:bCs/>
                          <w:color w:val="000000" w:themeColor="text1"/>
                          <w:sz w:val="22"/>
                          <w:szCs w:val="22"/>
                        </w:rPr>
                      </w:pPr>
                    </w:p>
                    <w:p w14:paraId="168495E5" w14:textId="77777777" w:rsidR="0064075E" w:rsidRPr="0064075E" w:rsidRDefault="0064075E" w:rsidP="0064075E">
                      <w:pPr>
                        <w:rPr>
                          <w:rFonts w:ascii="Times New Roman" w:eastAsia="Times New Roman" w:hAnsi="Times New Roman" w:cs="Times New Roman"/>
                          <w:color w:val="000000" w:themeColor="text1"/>
                          <w:sz w:val="22"/>
                          <w:szCs w:val="22"/>
                        </w:rPr>
                      </w:pPr>
                    </w:p>
                    <w:tbl>
                      <w:tblPr>
                        <w:tblW w:w="9202" w:type="dxa"/>
                        <w:tblCellSpacing w:w="0" w:type="dxa"/>
                        <w:shd w:val="clear" w:color="auto" w:fill="FFFFFF"/>
                        <w:tblCellMar>
                          <w:left w:w="0" w:type="dxa"/>
                          <w:right w:w="0" w:type="dxa"/>
                        </w:tblCellMar>
                        <w:tblLook w:val="04A0" w:firstRow="1" w:lastRow="0" w:firstColumn="1" w:lastColumn="0" w:noHBand="0" w:noVBand="1"/>
                      </w:tblPr>
                      <w:tblGrid>
                        <w:gridCol w:w="4601"/>
                        <w:gridCol w:w="4601"/>
                      </w:tblGrid>
                      <w:tr w:rsidR="0064075E" w:rsidRPr="0064075E" w14:paraId="67715019" w14:textId="77777777" w:rsidTr="0081435A">
                        <w:trPr>
                          <w:trHeight w:val="643"/>
                          <w:tblCellSpacing w:w="0" w:type="dxa"/>
                        </w:trPr>
                        <w:tc>
                          <w:tcPr>
                            <w:tcW w:w="0" w:type="auto"/>
                            <w:shd w:val="clear" w:color="auto" w:fill="FFFFFF"/>
                            <w:vAlign w:val="center"/>
                            <w:hideMark/>
                          </w:tcPr>
                          <w:p w14:paraId="777720F2" w14:textId="77777777" w:rsidR="0064075E" w:rsidRPr="0064075E" w:rsidRDefault="0064075E" w:rsidP="0064075E">
                            <w:pPr>
                              <w:rPr>
                                <w:rFonts w:ascii="Times New Roman" w:eastAsia="Times New Roman" w:hAnsi="Times New Roman" w:cs="Times New Roman"/>
                                <w:b/>
                                <w:bCs/>
                                <w:color w:val="000000" w:themeColor="text1"/>
                                <w:sz w:val="22"/>
                                <w:szCs w:val="22"/>
                              </w:rPr>
                            </w:pPr>
                          </w:p>
                        </w:tc>
                        <w:tc>
                          <w:tcPr>
                            <w:tcW w:w="0" w:type="auto"/>
                            <w:shd w:val="clear" w:color="auto" w:fill="FFFFFF"/>
                            <w:hideMark/>
                          </w:tcPr>
                          <w:p w14:paraId="3037CAF1" w14:textId="2B148DB5" w:rsidR="0064075E" w:rsidRPr="0064075E" w:rsidRDefault="0064075E" w:rsidP="0064075E">
                            <w:pPr>
                              <w:jc w:val="both"/>
                              <w:rPr>
                                <w:rFonts w:ascii="Times New Roman" w:eastAsia="Times New Roman" w:hAnsi="Times New Roman" w:cs="Times New Roman"/>
                                <w:color w:val="000000" w:themeColor="text1"/>
                                <w:sz w:val="22"/>
                                <w:szCs w:val="22"/>
                              </w:rPr>
                            </w:pPr>
                          </w:p>
                        </w:tc>
                      </w:tr>
                    </w:tbl>
                    <w:p w14:paraId="25CBE037" w14:textId="77777777" w:rsidR="0064075E" w:rsidRDefault="0064075E" w:rsidP="0064075E"/>
                  </w:txbxContent>
                </v:textbox>
              </v:shape>
            </w:pict>
          </mc:Fallback>
        </mc:AlternateContent>
      </w:r>
    </w:p>
    <w:sectPr w:rsidR="003D6F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6850" w14:textId="77777777" w:rsidR="00C743BA" w:rsidRDefault="00C743BA" w:rsidP="00D81884">
      <w:r>
        <w:separator/>
      </w:r>
    </w:p>
  </w:endnote>
  <w:endnote w:type="continuationSeparator" w:id="0">
    <w:p w14:paraId="14C43B27" w14:textId="77777777" w:rsidR="00C743BA" w:rsidRDefault="00C743BA" w:rsidP="00D8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E3C2" w14:textId="77777777" w:rsidR="00D81884" w:rsidRDefault="00D8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54D1" w14:textId="77777777" w:rsidR="00D81884" w:rsidRDefault="00D81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6E26" w14:textId="77777777" w:rsidR="00D81884" w:rsidRDefault="00D8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8EA2" w14:textId="77777777" w:rsidR="00C743BA" w:rsidRDefault="00C743BA" w:rsidP="00D81884">
      <w:r>
        <w:separator/>
      </w:r>
    </w:p>
  </w:footnote>
  <w:footnote w:type="continuationSeparator" w:id="0">
    <w:p w14:paraId="2490DBAB" w14:textId="77777777" w:rsidR="00C743BA" w:rsidRDefault="00C743BA" w:rsidP="00D8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2440" w14:textId="77777777" w:rsidR="00D81884" w:rsidRDefault="00D81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868B" w14:textId="77777777" w:rsidR="00D81884" w:rsidRDefault="00D81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D8AF" w14:textId="77777777" w:rsidR="00D81884" w:rsidRDefault="00D81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5E"/>
    <w:rsid w:val="000E710A"/>
    <w:rsid w:val="001D5610"/>
    <w:rsid w:val="003D6FF4"/>
    <w:rsid w:val="004064C0"/>
    <w:rsid w:val="00572947"/>
    <w:rsid w:val="005C0BDB"/>
    <w:rsid w:val="0064075E"/>
    <w:rsid w:val="0070274A"/>
    <w:rsid w:val="00915854"/>
    <w:rsid w:val="009A236B"/>
    <w:rsid w:val="00A53B91"/>
    <w:rsid w:val="00BE1EE7"/>
    <w:rsid w:val="00C708F0"/>
    <w:rsid w:val="00C743BA"/>
    <w:rsid w:val="00CA3516"/>
    <w:rsid w:val="00D81884"/>
    <w:rsid w:val="00E96EA2"/>
    <w:rsid w:val="00F708B0"/>
    <w:rsid w:val="00F91588"/>
    <w:rsid w:val="00FC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1C434"/>
  <w15:chartTrackingRefBased/>
  <w15:docId w15:val="{6FD87A4C-E50B-C04F-9C4B-F163A3AE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884"/>
    <w:pPr>
      <w:tabs>
        <w:tab w:val="center" w:pos="4680"/>
        <w:tab w:val="right" w:pos="9360"/>
      </w:tabs>
    </w:pPr>
  </w:style>
  <w:style w:type="character" w:customStyle="1" w:styleId="HeaderChar">
    <w:name w:val="Header Char"/>
    <w:basedOn w:val="DefaultParagraphFont"/>
    <w:link w:val="Header"/>
    <w:uiPriority w:val="99"/>
    <w:rsid w:val="00D81884"/>
  </w:style>
  <w:style w:type="paragraph" w:styleId="Footer">
    <w:name w:val="footer"/>
    <w:basedOn w:val="Normal"/>
    <w:link w:val="FooterChar"/>
    <w:uiPriority w:val="99"/>
    <w:unhideWhenUsed/>
    <w:rsid w:val="00D81884"/>
    <w:pPr>
      <w:tabs>
        <w:tab w:val="center" w:pos="4680"/>
        <w:tab w:val="right" w:pos="9360"/>
      </w:tabs>
    </w:pPr>
  </w:style>
  <w:style w:type="character" w:customStyle="1" w:styleId="FooterChar">
    <w:name w:val="Footer Char"/>
    <w:basedOn w:val="DefaultParagraphFont"/>
    <w:link w:val="Footer"/>
    <w:uiPriority w:val="99"/>
    <w:rsid w:val="00D8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0186">
      <w:bodyDiv w:val="1"/>
      <w:marLeft w:val="0"/>
      <w:marRight w:val="0"/>
      <w:marTop w:val="0"/>
      <w:marBottom w:val="0"/>
      <w:divBdr>
        <w:top w:val="none" w:sz="0" w:space="0" w:color="auto"/>
        <w:left w:val="none" w:sz="0" w:space="0" w:color="auto"/>
        <w:bottom w:val="none" w:sz="0" w:space="0" w:color="auto"/>
        <w:right w:val="none" w:sz="0" w:space="0" w:color="auto"/>
      </w:divBdr>
      <w:divsChild>
        <w:div w:id="382950746">
          <w:marLeft w:val="0"/>
          <w:marRight w:val="0"/>
          <w:marTop w:val="0"/>
          <w:marBottom w:val="0"/>
          <w:divBdr>
            <w:top w:val="none" w:sz="0" w:space="0" w:color="auto"/>
            <w:left w:val="none" w:sz="0" w:space="0" w:color="auto"/>
            <w:bottom w:val="none" w:sz="0" w:space="0" w:color="auto"/>
            <w:right w:val="none" w:sz="0" w:space="0" w:color="auto"/>
          </w:divBdr>
        </w:div>
        <w:div w:id="174957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CAE4-445A-48A8-80C8-AE35153E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evans</dc:creator>
  <cp:keywords/>
  <dc:description/>
  <cp:lastModifiedBy>Susan Evans</cp:lastModifiedBy>
  <cp:revision>11</cp:revision>
  <dcterms:created xsi:type="dcterms:W3CDTF">2021-03-22T16:39:00Z</dcterms:created>
  <dcterms:modified xsi:type="dcterms:W3CDTF">2021-08-25T16:13:00Z</dcterms:modified>
</cp:coreProperties>
</file>