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EA24" w14:textId="52D17208" w:rsidR="006E7CD4" w:rsidRPr="00C77C09" w:rsidRDefault="00C77C09" w:rsidP="000D60C6">
      <w:pPr>
        <w:ind w:left="288"/>
        <w:rPr>
          <w:rFonts w:ascii="Franklin Gothic Book" w:hAnsi="Franklin Gothic Book"/>
          <w:color w:val="262626" w:themeColor="text1" w:themeTint="D9"/>
          <w:sz w:val="10"/>
          <w:szCs w:val="10"/>
        </w:rPr>
      </w:pPr>
      <w:r w:rsidRPr="00C77C09">
        <w:rPr>
          <w:rFonts w:ascii="Franklin Gothic Book" w:hAnsi="Franklin Gothic Book"/>
          <w:color w:val="262626" w:themeColor="text1" w:themeTint="D9"/>
          <w:sz w:val="20"/>
          <w:szCs w:val="20"/>
        </w:rPr>
        <w:br/>
      </w:r>
      <w:r w:rsidR="006E7CD4" w:rsidRPr="00C77C09">
        <w:rPr>
          <w:rFonts w:ascii="Franklin Gothic Book" w:hAnsi="Franklin Gothic Book"/>
          <w:color w:val="262626" w:themeColor="text1" w:themeTint="D9"/>
          <w:sz w:val="20"/>
          <w:szCs w:val="20"/>
        </w:rPr>
        <w:t xml:space="preserve">Students can choose Finance field within Economics major. Requirements are shown in </w:t>
      </w:r>
      <w:proofErr w:type="spellStart"/>
      <w:r w:rsidR="006E7CD4" w:rsidRPr="00C77C09">
        <w:rPr>
          <w:rFonts w:ascii="Franklin Gothic Book" w:hAnsi="Franklin Gothic Book"/>
          <w:color w:val="262626" w:themeColor="text1" w:themeTint="D9"/>
          <w:sz w:val="20"/>
          <w:szCs w:val="20"/>
        </w:rPr>
        <w:t>DegreeWorks</w:t>
      </w:r>
      <w:proofErr w:type="spellEnd"/>
      <w:r w:rsidR="006E7CD4" w:rsidRPr="00C77C09">
        <w:rPr>
          <w:rFonts w:ascii="Franklin Gothic Book" w:hAnsi="Franklin Gothic Book"/>
          <w:color w:val="262626" w:themeColor="text1" w:themeTint="D9"/>
          <w:sz w:val="20"/>
          <w:szCs w:val="20"/>
        </w:rPr>
        <w:t>. Note that the requirements are a minimum; the department would recommend every student take Eco 22250 Corporate Finance, Eco 22350 Investments, Eco 21650 Financial Analysis, Eco 32350 Accounting 2, Eco 42150 Advanced Finance and Eco 42250 Options &amp; Futures. Eco 32500 Business Analytics and Eco 41552 Quantitative Finance are very useful.</w:t>
      </w:r>
      <w:r w:rsidR="000D60C6" w:rsidRPr="00C77C09">
        <w:rPr>
          <w:rFonts w:ascii="Franklin Gothic Book" w:hAnsi="Franklin Gothic Book"/>
          <w:color w:val="262626" w:themeColor="text1" w:themeTint="D9"/>
          <w:sz w:val="20"/>
          <w:szCs w:val="20"/>
        </w:rPr>
        <w:br/>
      </w:r>
    </w:p>
    <w:p w14:paraId="02BD1743" w14:textId="77777777" w:rsidR="006E7CD4" w:rsidRPr="00C77C09" w:rsidRDefault="006E7CD4" w:rsidP="000D60C6">
      <w:pPr>
        <w:ind w:left="288"/>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Colin Powell School offers support such as the Santander fellowship and Boudreau Fellowship aimed at upper sophomores and lower juniors so we encourage students to make good progress in early courses before then. CUNY's Futures in Finance program offers many options.</w:t>
      </w:r>
    </w:p>
    <w:p w14:paraId="284BEF61" w14:textId="77777777" w:rsidR="00C77C09" w:rsidRPr="00C77C09" w:rsidRDefault="00C77C09" w:rsidP="00C77C09">
      <w:pPr>
        <w:ind w:left="288"/>
        <w:rPr>
          <w:rFonts w:ascii="Franklin Gothic Book" w:hAnsi="Franklin Gothic Book"/>
          <w:color w:val="262626" w:themeColor="text1" w:themeTint="D9"/>
          <w:sz w:val="10"/>
          <w:szCs w:val="10"/>
        </w:rPr>
      </w:pPr>
    </w:p>
    <w:p w14:paraId="3AC1092E" w14:textId="77777777" w:rsidR="006E7CD4" w:rsidRPr="00C77C09" w:rsidRDefault="006E7CD4" w:rsidP="000D60C6">
      <w:pPr>
        <w:ind w:left="288"/>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Students should talk with a department advisor about classes and other support available.</w:t>
      </w:r>
    </w:p>
    <w:p w14:paraId="0E8CC461" w14:textId="066688EF" w:rsidR="000C3EF9" w:rsidRPr="00C77C09" w:rsidRDefault="000C3EF9">
      <w:pPr>
        <w:rPr>
          <w:color w:val="262626" w:themeColor="text1" w:themeTint="D9"/>
          <w:sz w:val="20"/>
          <w:szCs w:val="20"/>
        </w:rPr>
      </w:pPr>
    </w:p>
    <w:tbl>
      <w:tblPr>
        <w:tblW w:w="10799" w:type="dxa"/>
        <w:tblInd w:w="-108" w:type="dxa"/>
        <w:tblBorders>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08"/>
        <w:gridCol w:w="3491"/>
      </w:tblGrid>
      <w:tr w:rsidR="00C77C09" w:rsidRPr="00C77C09" w14:paraId="4A58E784" w14:textId="77777777" w:rsidTr="000D60C6">
        <w:trPr>
          <w:trHeight w:val="270"/>
        </w:trPr>
        <w:tc>
          <w:tcPr>
            <w:tcW w:w="7308" w:type="dxa"/>
            <w:tcMar>
              <w:top w:w="0" w:type="dxa"/>
              <w:left w:w="108" w:type="dxa"/>
              <w:bottom w:w="0" w:type="dxa"/>
              <w:right w:w="108" w:type="dxa"/>
            </w:tcMar>
          </w:tcPr>
          <w:p w14:paraId="584B4B73" w14:textId="4307E9CA" w:rsidR="006E7CD4" w:rsidRPr="00C77C09" w:rsidRDefault="006E7CD4" w:rsidP="00176E3D">
            <w:pPr>
              <w:pStyle w:val="Standard"/>
              <w:rPr>
                <w:rFonts w:ascii="Franklin Gothic Book" w:hAnsi="Franklin Gothic Book"/>
                <w:b/>
                <w:bCs/>
                <w:color w:val="262626" w:themeColor="text1" w:themeTint="D9"/>
                <w:sz w:val="20"/>
                <w:szCs w:val="20"/>
              </w:rPr>
            </w:pPr>
            <w:r w:rsidRPr="00C77C09">
              <w:rPr>
                <w:rFonts w:ascii="Franklin Gothic Book" w:hAnsi="Franklin Gothic Book"/>
                <w:b/>
                <w:bCs/>
                <w:color w:val="262626" w:themeColor="text1" w:themeTint="D9"/>
                <w:sz w:val="20"/>
                <w:szCs w:val="20"/>
              </w:rPr>
              <w:t>Name:</w:t>
            </w:r>
            <w:r w:rsidR="000D60C6" w:rsidRPr="00C77C09">
              <w:rPr>
                <w:rFonts w:ascii="Franklin Gothic Book" w:hAnsi="Franklin Gothic Book"/>
                <w:b/>
                <w:bCs/>
                <w:color w:val="262626" w:themeColor="text1" w:themeTint="D9"/>
                <w:sz w:val="20"/>
                <w:szCs w:val="20"/>
              </w:rPr>
              <w:t xml:space="preserve">  </w:t>
            </w:r>
          </w:p>
        </w:tc>
        <w:tc>
          <w:tcPr>
            <w:tcW w:w="3491" w:type="dxa"/>
          </w:tcPr>
          <w:p w14:paraId="64BCD6CF" w14:textId="30D681E5" w:rsidR="006E7CD4" w:rsidRPr="00C77C09" w:rsidRDefault="000D60C6" w:rsidP="00176E3D">
            <w:pPr>
              <w:pStyle w:val="Standard"/>
              <w:rPr>
                <w:rFonts w:ascii="Franklin Gothic Book" w:hAnsi="Franklin Gothic Book"/>
                <w:b/>
                <w:bCs/>
                <w:color w:val="262626" w:themeColor="text1" w:themeTint="D9"/>
                <w:sz w:val="20"/>
                <w:szCs w:val="20"/>
              </w:rPr>
            </w:pPr>
            <w:r w:rsidRPr="00C77C09">
              <w:rPr>
                <w:rFonts w:ascii="Franklin Gothic Book" w:hAnsi="Franklin Gothic Book"/>
                <w:b/>
                <w:bCs/>
                <w:color w:val="262626" w:themeColor="text1" w:themeTint="D9"/>
                <w:sz w:val="20"/>
                <w:szCs w:val="20"/>
              </w:rPr>
              <w:t xml:space="preserve">      </w:t>
            </w:r>
            <w:r w:rsidR="006E7CD4" w:rsidRPr="00C77C09">
              <w:rPr>
                <w:rFonts w:ascii="Franklin Gothic Book" w:hAnsi="Franklin Gothic Book"/>
                <w:b/>
                <w:bCs/>
                <w:color w:val="262626" w:themeColor="text1" w:themeTint="D9"/>
                <w:sz w:val="20"/>
                <w:szCs w:val="20"/>
              </w:rPr>
              <w:t>ID:</w:t>
            </w:r>
            <w:r w:rsidRPr="00C77C09">
              <w:rPr>
                <w:rFonts w:ascii="Franklin Gothic Book" w:hAnsi="Franklin Gothic Book"/>
                <w:b/>
                <w:bCs/>
                <w:color w:val="262626" w:themeColor="text1" w:themeTint="D9"/>
                <w:sz w:val="20"/>
                <w:szCs w:val="20"/>
              </w:rPr>
              <w:t xml:space="preserve">  </w:t>
            </w:r>
          </w:p>
        </w:tc>
      </w:tr>
    </w:tbl>
    <w:p w14:paraId="4FB6993B" w14:textId="77777777" w:rsidR="006E7CD4" w:rsidRPr="00C77C09" w:rsidRDefault="006E7CD4" w:rsidP="006E7CD4">
      <w:pPr>
        <w:pStyle w:val="Standard"/>
        <w:spacing w:before="120" w:after="120"/>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Students must complete all of the requirements of the lower step before moving ahead. Transfer students should work with their department advisor to quickly fill any gaps.</w:t>
      </w:r>
    </w:p>
    <w:p w14:paraId="2B2143F4" w14:textId="77777777" w:rsidR="006E7CD4" w:rsidRPr="00C77C09" w:rsidRDefault="006E7CD4" w:rsidP="006E7CD4">
      <w:pPr>
        <w:pStyle w:val="Standard"/>
        <w:spacing w:after="120"/>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After finishing the Primary and Major Core courses, an economics major must choose a "Field" (take 4 related courses) and then, working with an advisor, select 2 more "Major Elective" courses within economics &amp; business.</w:t>
      </w:r>
    </w:p>
    <w:tbl>
      <w:tblPr>
        <w:tblW w:w="10913" w:type="dxa"/>
        <w:tblInd w:w="-108" w:type="dxa"/>
        <w:tblLayout w:type="fixed"/>
        <w:tblCellMar>
          <w:left w:w="10" w:type="dxa"/>
          <w:right w:w="10" w:type="dxa"/>
        </w:tblCellMar>
        <w:tblLook w:val="04A0" w:firstRow="1" w:lastRow="0" w:firstColumn="1" w:lastColumn="0" w:noHBand="0" w:noVBand="1"/>
      </w:tblPr>
      <w:tblGrid>
        <w:gridCol w:w="1462"/>
        <w:gridCol w:w="3956"/>
        <w:gridCol w:w="454"/>
        <w:gridCol w:w="5041"/>
      </w:tblGrid>
      <w:tr w:rsidR="00C77C09" w:rsidRPr="00C77C09" w14:paraId="7FF751B5" w14:textId="77777777" w:rsidTr="000D60C6">
        <w:trPr>
          <w:cantSplit/>
        </w:trPr>
        <w:tc>
          <w:tcPr>
            <w:tcW w:w="1462" w:type="dxa"/>
            <w:tcBorders>
              <w:bottom w:val="single" w:sz="4" w:space="0" w:color="BFBFBF"/>
            </w:tcBorders>
            <w:shd w:val="clear" w:color="auto" w:fill="FFFFFF"/>
            <w:tcMar>
              <w:top w:w="0" w:type="dxa"/>
              <w:left w:w="108" w:type="dxa"/>
              <w:bottom w:w="0" w:type="dxa"/>
              <w:right w:w="108" w:type="dxa"/>
            </w:tcMar>
          </w:tcPr>
          <w:p w14:paraId="3638A11D" w14:textId="77777777" w:rsidR="006E7CD4" w:rsidRPr="00C77C09" w:rsidRDefault="006E7CD4" w:rsidP="000D60C6">
            <w:pPr>
              <w:pStyle w:val="Standard"/>
              <w:jc w:val="right"/>
              <w:rPr>
                <w:rFonts w:ascii="Franklin Gothic Demi" w:hAnsi="Franklin Gothic Demi"/>
                <w:color w:val="262626" w:themeColor="text1" w:themeTint="D9"/>
                <w:sz w:val="20"/>
                <w:szCs w:val="20"/>
              </w:rPr>
            </w:pPr>
            <w:r w:rsidRPr="00C77C09">
              <w:rPr>
                <w:rFonts w:ascii="Franklin Gothic Demi" w:hAnsi="Franklin Gothic Demi"/>
                <w:color w:val="262626" w:themeColor="text1" w:themeTint="D9"/>
                <w:sz w:val="20"/>
                <w:szCs w:val="20"/>
              </w:rPr>
              <w:t>Eco</w:t>
            </w:r>
          </w:p>
        </w:tc>
        <w:tc>
          <w:tcPr>
            <w:tcW w:w="3956" w:type="dxa"/>
            <w:tcBorders>
              <w:bottom w:val="single" w:sz="4" w:space="0" w:color="BFBFBF"/>
            </w:tcBorders>
            <w:shd w:val="clear" w:color="auto" w:fill="FFFFFF"/>
            <w:tcMar>
              <w:top w:w="0" w:type="dxa"/>
              <w:left w:w="108" w:type="dxa"/>
              <w:bottom w:w="0" w:type="dxa"/>
              <w:right w:w="108" w:type="dxa"/>
            </w:tcMar>
          </w:tcPr>
          <w:p w14:paraId="3589953A" w14:textId="77777777" w:rsidR="006E7CD4" w:rsidRPr="00C77C09" w:rsidRDefault="006E7CD4" w:rsidP="000D60C6">
            <w:pPr>
              <w:pStyle w:val="Standard"/>
              <w:ind w:left="144"/>
              <w:rPr>
                <w:color w:val="262626" w:themeColor="text1" w:themeTint="D9"/>
                <w:sz w:val="20"/>
                <w:szCs w:val="20"/>
              </w:rPr>
            </w:pPr>
            <w:r w:rsidRPr="00C77C09">
              <w:rPr>
                <w:rFonts w:ascii="Franklin Gothic Demi" w:hAnsi="Franklin Gothic Demi"/>
                <w:color w:val="262626" w:themeColor="text1" w:themeTint="D9"/>
                <w:sz w:val="20"/>
                <w:szCs w:val="20"/>
              </w:rPr>
              <w:t xml:space="preserve">Primary Courses </w:t>
            </w:r>
            <w:r w:rsidRPr="00C77C09">
              <w:rPr>
                <w:rFonts w:ascii="Franklin Gothic Book" w:hAnsi="Franklin Gothic Book"/>
                <w:color w:val="262626" w:themeColor="text1" w:themeTint="D9"/>
                <w:sz w:val="20"/>
                <w:szCs w:val="20"/>
              </w:rPr>
              <w:t>(required)</w:t>
            </w:r>
          </w:p>
        </w:tc>
        <w:tc>
          <w:tcPr>
            <w:tcW w:w="454" w:type="dxa"/>
            <w:tcBorders>
              <w:bottom w:val="single" w:sz="4" w:space="0" w:color="BFBFBF"/>
            </w:tcBorders>
            <w:tcMar>
              <w:top w:w="0" w:type="dxa"/>
              <w:left w:w="108" w:type="dxa"/>
              <w:bottom w:w="0" w:type="dxa"/>
              <w:right w:w="108" w:type="dxa"/>
            </w:tcMar>
          </w:tcPr>
          <w:p w14:paraId="7A2E94AE" w14:textId="77777777" w:rsidR="006E7CD4" w:rsidRPr="00C77C09" w:rsidRDefault="006E7CD4" w:rsidP="00176E3D">
            <w:pPr>
              <w:pStyle w:val="Standard"/>
              <w:rPr>
                <w:rFonts w:ascii="Franklin Gothic Book" w:hAnsi="Franklin Gothic Book"/>
                <w:color w:val="262626" w:themeColor="text1" w:themeTint="D9"/>
                <w:sz w:val="20"/>
                <w:szCs w:val="20"/>
              </w:rPr>
            </w:pPr>
          </w:p>
        </w:tc>
        <w:tc>
          <w:tcPr>
            <w:tcW w:w="5041" w:type="dxa"/>
            <w:tcBorders>
              <w:bottom w:val="single" w:sz="4" w:space="0" w:color="BFBFBF"/>
            </w:tcBorders>
            <w:tcMar>
              <w:top w:w="0" w:type="dxa"/>
              <w:left w:w="108" w:type="dxa"/>
              <w:bottom w:w="0" w:type="dxa"/>
              <w:right w:w="108" w:type="dxa"/>
            </w:tcMar>
          </w:tcPr>
          <w:p w14:paraId="680AC368" w14:textId="77777777" w:rsidR="006E7CD4" w:rsidRPr="00C77C09" w:rsidRDefault="006E7CD4" w:rsidP="000D60C6">
            <w:pPr>
              <w:pStyle w:val="Standard"/>
              <w:rPr>
                <w:rFonts w:ascii="Franklin Gothic Demi" w:hAnsi="Franklin Gothic Demi"/>
                <w:color w:val="262626" w:themeColor="text1" w:themeTint="D9"/>
                <w:sz w:val="20"/>
                <w:szCs w:val="20"/>
              </w:rPr>
            </w:pPr>
            <w:r w:rsidRPr="00C77C09">
              <w:rPr>
                <w:rFonts w:ascii="Franklin Gothic Demi" w:hAnsi="Franklin Gothic Demi"/>
                <w:color w:val="262626" w:themeColor="text1" w:themeTint="D9"/>
                <w:sz w:val="20"/>
                <w:szCs w:val="20"/>
              </w:rPr>
              <w:t>Term Taken</w:t>
            </w:r>
          </w:p>
        </w:tc>
      </w:tr>
      <w:tr w:rsidR="00C77C09" w:rsidRPr="00C77C09" w14:paraId="2DEE68C4" w14:textId="77777777" w:rsidTr="000D60C6">
        <w:trPr>
          <w:cantSplit/>
        </w:trPr>
        <w:tc>
          <w:tcPr>
            <w:tcW w:w="1462" w:type="dxa"/>
            <w:tcBorders>
              <w:top w:val="single" w:sz="4" w:space="0" w:color="BFBFBF"/>
            </w:tcBorders>
            <w:shd w:val="clear" w:color="auto" w:fill="FFFFFF"/>
            <w:tcMar>
              <w:top w:w="0" w:type="dxa"/>
              <w:left w:w="108" w:type="dxa"/>
              <w:bottom w:w="0" w:type="dxa"/>
              <w:right w:w="108" w:type="dxa"/>
            </w:tcMar>
          </w:tcPr>
          <w:p w14:paraId="4E06804B"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10150</w:t>
            </w:r>
          </w:p>
        </w:tc>
        <w:tc>
          <w:tcPr>
            <w:tcW w:w="3956" w:type="dxa"/>
            <w:tcBorders>
              <w:top w:val="single" w:sz="4" w:space="0" w:color="BFBFBF"/>
            </w:tcBorders>
            <w:shd w:val="clear" w:color="auto" w:fill="FFFFFF"/>
            <w:tcMar>
              <w:top w:w="0" w:type="dxa"/>
              <w:left w:w="108" w:type="dxa"/>
              <w:bottom w:w="0" w:type="dxa"/>
              <w:right w:w="108" w:type="dxa"/>
            </w:tcMar>
          </w:tcPr>
          <w:p w14:paraId="6A749AAE"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Principles of Management</w:t>
            </w:r>
          </w:p>
        </w:tc>
        <w:tc>
          <w:tcPr>
            <w:tcW w:w="454" w:type="dxa"/>
            <w:tcBorders>
              <w:top w:val="single" w:sz="4" w:space="0" w:color="BFBFBF"/>
            </w:tcBorders>
            <w:tcMar>
              <w:top w:w="0" w:type="dxa"/>
              <w:left w:w="108" w:type="dxa"/>
              <w:bottom w:w="0" w:type="dxa"/>
              <w:right w:w="108" w:type="dxa"/>
            </w:tcMar>
          </w:tcPr>
          <w:p w14:paraId="165EF276"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Borders>
              <w:top w:val="single" w:sz="4" w:space="0" w:color="BFBFBF"/>
            </w:tcBorders>
            <w:tcMar>
              <w:top w:w="0" w:type="dxa"/>
              <w:left w:w="108" w:type="dxa"/>
              <w:bottom w:w="0" w:type="dxa"/>
              <w:right w:w="108" w:type="dxa"/>
            </w:tcMar>
          </w:tcPr>
          <w:p w14:paraId="538845E6" w14:textId="77777777" w:rsidR="006E7CD4" w:rsidRPr="00C77C09" w:rsidRDefault="006E7CD4" w:rsidP="00176E3D">
            <w:pPr>
              <w:pStyle w:val="Standard"/>
              <w:rPr>
                <w:rFonts w:ascii="Franklin Gothic Book" w:hAnsi="Franklin Gothic Book"/>
                <w:color w:val="262626" w:themeColor="text1" w:themeTint="D9"/>
                <w:sz w:val="20"/>
                <w:szCs w:val="20"/>
              </w:rPr>
            </w:pPr>
          </w:p>
        </w:tc>
      </w:tr>
      <w:tr w:rsidR="00C77C09" w:rsidRPr="00C77C09" w14:paraId="02E96F8F" w14:textId="77777777" w:rsidTr="000D60C6">
        <w:trPr>
          <w:cantSplit/>
        </w:trPr>
        <w:tc>
          <w:tcPr>
            <w:tcW w:w="1462" w:type="dxa"/>
            <w:shd w:val="clear" w:color="auto" w:fill="FFFFFF"/>
            <w:tcMar>
              <w:top w:w="0" w:type="dxa"/>
              <w:left w:w="108" w:type="dxa"/>
              <w:bottom w:w="0" w:type="dxa"/>
              <w:right w:w="108" w:type="dxa"/>
            </w:tcMar>
          </w:tcPr>
          <w:p w14:paraId="2E35E35F"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10250</w:t>
            </w:r>
          </w:p>
        </w:tc>
        <w:tc>
          <w:tcPr>
            <w:tcW w:w="3956" w:type="dxa"/>
            <w:shd w:val="clear" w:color="auto" w:fill="FFFFFF"/>
            <w:tcMar>
              <w:top w:w="0" w:type="dxa"/>
              <w:left w:w="108" w:type="dxa"/>
              <w:bottom w:w="0" w:type="dxa"/>
              <w:right w:w="108" w:type="dxa"/>
            </w:tcMar>
          </w:tcPr>
          <w:p w14:paraId="646087E1"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Principles of Microeconomics</w:t>
            </w:r>
          </w:p>
        </w:tc>
        <w:tc>
          <w:tcPr>
            <w:tcW w:w="454" w:type="dxa"/>
            <w:tcMar>
              <w:top w:w="0" w:type="dxa"/>
              <w:left w:w="108" w:type="dxa"/>
              <w:bottom w:w="0" w:type="dxa"/>
              <w:right w:w="108" w:type="dxa"/>
            </w:tcMar>
          </w:tcPr>
          <w:p w14:paraId="6649B0CE"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3410C885" w14:textId="77777777" w:rsidR="006E7CD4" w:rsidRPr="00C77C09" w:rsidRDefault="006E7CD4" w:rsidP="00176E3D">
            <w:pPr>
              <w:pStyle w:val="Standard"/>
              <w:rPr>
                <w:rFonts w:ascii="Franklin Gothic Book" w:hAnsi="Franklin Gothic Book"/>
                <w:color w:val="262626" w:themeColor="text1" w:themeTint="D9"/>
                <w:sz w:val="20"/>
                <w:szCs w:val="20"/>
              </w:rPr>
            </w:pPr>
          </w:p>
        </w:tc>
      </w:tr>
      <w:tr w:rsidR="00C77C09" w:rsidRPr="00C77C09" w14:paraId="5C47EF2A" w14:textId="77777777" w:rsidTr="000D60C6">
        <w:trPr>
          <w:cantSplit/>
        </w:trPr>
        <w:tc>
          <w:tcPr>
            <w:tcW w:w="1462" w:type="dxa"/>
            <w:shd w:val="clear" w:color="auto" w:fill="FFFFFF"/>
            <w:tcMar>
              <w:top w:w="0" w:type="dxa"/>
              <w:left w:w="108" w:type="dxa"/>
              <w:bottom w:w="0" w:type="dxa"/>
              <w:right w:w="108" w:type="dxa"/>
            </w:tcMar>
          </w:tcPr>
          <w:p w14:paraId="5069813D"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10350</w:t>
            </w:r>
          </w:p>
        </w:tc>
        <w:tc>
          <w:tcPr>
            <w:tcW w:w="3956" w:type="dxa"/>
            <w:shd w:val="clear" w:color="auto" w:fill="FFFFFF"/>
            <w:tcMar>
              <w:top w:w="0" w:type="dxa"/>
              <w:left w:w="108" w:type="dxa"/>
              <w:bottom w:w="0" w:type="dxa"/>
              <w:right w:w="108" w:type="dxa"/>
            </w:tcMar>
          </w:tcPr>
          <w:p w14:paraId="7A8FD527"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Principles of Macroeconomics</w:t>
            </w:r>
          </w:p>
        </w:tc>
        <w:tc>
          <w:tcPr>
            <w:tcW w:w="454" w:type="dxa"/>
            <w:tcMar>
              <w:top w:w="0" w:type="dxa"/>
              <w:left w:w="108" w:type="dxa"/>
              <w:bottom w:w="0" w:type="dxa"/>
              <w:right w:w="108" w:type="dxa"/>
            </w:tcMar>
          </w:tcPr>
          <w:p w14:paraId="7AF141C2"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1474B4C7" w14:textId="77777777" w:rsidR="006E7CD4" w:rsidRPr="00C77C09" w:rsidRDefault="006E7CD4" w:rsidP="00176E3D">
            <w:pPr>
              <w:pStyle w:val="Standard"/>
              <w:rPr>
                <w:rFonts w:ascii="Franklin Gothic Book" w:hAnsi="Franklin Gothic Book"/>
                <w:color w:val="262626" w:themeColor="text1" w:themeTint="D9"/>
                <w:sz w:val="20"/>
                <w:szCs w:val="20"/>
              </w:rPr>
            </w:pPr>
          </w:p>
        </w:tc>
      </w:tr>
      <w:tr w:rsidR="00C77C09" w:rsidRPr="00C77C09" w14:paraId="29F7F79B" w14:textId="77777777" w:rsidTr="00C77C09">
        <w:trPr>
          <w:cantSplit/>
          <w:trHeight w:val="603"/>
        </w:trPr>
        <w:tc>
          <w:tcPr>
            <w:tcW w:w="1462" w:type="dxa"/>
            <w:shd w:val="clear" w:color="auto" w:fill="FFFFFF"/>
            <w:tcMar>
              <w:top w:w="0" w:type="dxa"/>
              <w:left w:w="108" w:type="dxa"/>
              <w:bottom w:w="0" w:type="dxa"/>
              <w:right w:w="108" w:type="dxa"/>
            </w:tcMar>
          </w:tcPr>
          <w:p w14:paraId="4EAEF2ED"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Math 20100 or 20500</w:t>
            </w:r>
          </w:p>
        </w:tc>
        <w:tc>
          <w:tcPr>
            <w:tcW w:w="3956" w:type="dxa"/>
            <w:shd w:val="clear" w:color="auto" w:fill="FFFFFF"/>
            <w:tcMar>
              <w:top w:w="0" w:type="dxa"/>
              <w:left w:w="108" w:type="dxa"/>
              <w:bottom w:w="0" w:type="dxa"/>
              <w:right w:w="108" w:type="dxa"/>
            </w:tcMar>
          </w:tcPr>
          <w:p w14:paraId="28AA51AE" w14:textId="77777777" w:rsidR="006E7CD4" w:rsidRPr="00C77C09" w:rsidRDefault="006E7CD4" w:rsidP="000D60C6">
            <w:pPr>
              <w:pStyle w:val="Standard"/>
              <w:ind w:left="144"/>
              <w:rPr>
                <w:color w:val="262626" w:themeColor="text1" w:themeTint="D9"/>
                <w:sz w:val="20"/>
                <w:szCs w:val="20"/>
              </w:rPr>
            </w:pPr>
            <w:r w:rsidRPr="00C77C09">
              <w:rPr>
                <w:rFonts w:ascii="Franklin Gothic Book" w:hAnsi="Franklin Gothic Book"/>
                <w:color w:val="262626" w:themeColor="text1" w:themeTint="D9"/>
                <w:sz w:val="20"/>
                <w:szCs w:val="20"/>
              </w:rPr>
              <w:t xml:space="preserve">Calculus </w:t>
            </w:r>
            <w:proofErr w:type="gramStart"/>
            <w:r w:rsidRPr="00C77C09">
              <w:rPr>
                <w:rFonts w:ascii="Franklin Gothic Book" w:hAnsi="Franklin Gothic Book"/>
                <w:color w:val="262626" w:themeColor="text1" w:themeTint="D9"/>
                <w:sz w:val="20"/>
                <w:szCs w:val="20"/>
              </w:rPr>
              <w:t xml:space="preserve">I  </w:t>
            </w:r>
            <w:r w:rsidRPr="00C77C09">
              <w:rPr>
                <w:rFonts w:ascii="Franklin Gothic Book" w:hAnsi="Franklin Gothic Book"/>
                <w:i/>
                <w:color w:val="262626" w:themeColor="text1" w:themeTint="D9"/>
                <w:sz w:val="20"/>
                <w:szCs w:val="20"/>
              </w:rPr>
              <w:t>or</w:t>
            </w:r>
            <w:proofErr w:type="gramEnd"/>
            <w:r w:rsidRPr="00C77C09">
              <w:rPr>
                <w:rFonts w:ascii="Franklin Gothic Book" w:hAnsi="Franklin Gothic Book"/>
                <w:color w:val="262626" w:themeColor="text1" w:themeTint="D9"/>
                <w:sz w:val="20"/>
                <w:szCs w:val="20"/>
              </w:rPr>
              <w:t xml:space="preserve">  </w:t>
            </w:r>
          </w:p>
          <w:p w14:paraId="290C430C"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Elements of Calculus</w:t>
            </w:r>
          </w:p>
        </w:tc>
        <w:tc>
          <w:tcPr>
            <w:tcW w:w="454" w:type="dxa"/>
            <w:tcMar>
              <w:top w:w="0" w:type="dxa"/>
              <w:left w:w="108" w:type="dxa"/>
              <w:bottom w:w="0" w:type="dxa"/>
              <w:right w:w="108" w:type="dxa"/>
            </w:tcMar>
          </w:tcPr>
          <w:p w14:paraId="5674FE19"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6144DDA5" w14:textId="77777777" w:rsidR="006E7CD4" w:rsidRPr="00C77C09" w:rsidRDefault="006E7CD4" w:rsidP="00176E3D">
            <w:pPr>
              <w:pStyle w:val="Standard"/>
              <w:rPr>
                <w:rFonts w:ascii="Franklin Gothic Book" w:hAnsi="Franklin Gothic Book"/>
                <w:color w:val="262626" w:themeColor="text1" w:themeTint="D9"/>
                <w:sz w:val="20"/>
                <w:szCs w:val="20"/>
              </w:rPr>
            </w:pPr>
          </w:p>
        </w:tc>
      </w:tr>
    </w:tbl>
    <w:p w14:paraId="28E2C808" w14:textId="77777777" w:rsidR="006E7CD4" w:rsidRPr="00C77C09" w:rsidRDefault="006E7CD4" w:rsidP="006E7CD4">
      <w:pPr>
        <w:pStyle w:val="Standard"/>
        <w:spacing w:after="120"/>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Honors students can substitute Honors Introduction to Economics (Eco 19150) in place of Principles of Microeconomics (Eco 10250) and Principles of Macroeconomics (Eco 10350).  Engineering can substitute Eco 10400 for 10250 and 10350.</w:t>
      </w:r>
    </w:p>
    <w:tbl>
      <w:tblPr>
        <w:tblW w:w="10913" w:type="dxa"/>
        <w:tblInd w:w="-108" w:type="dxa"/>
        <w:tblLayout w:type="fixed"/>
        <w:tblCellMar>
          <w:left w:w="10" w:type="dxa"/>
          <w:right w:w="10" w:type="dxa"/>
        </w:tblCellMar>
        <w:tblLook w:val="04A0" w:firstRow="1" w:lastRow="0" w:firstColumn="1" w:lastColumn="0" w:noHBand="0" w:noVBand="1"/>
      </w:tblPr>
      <w:tblGrid>
        <w:gridCol w:w="1462"/>
        <w:gridCol w:w="3956"/>
        <w:gridCol w:w="454"/>
        <w:gridCol w:w="5041"/>
      </w:tblGrid>
      <w:tr w:rsidR="00C77C09" w:rsidRPr="00C77C09" w14:paraId="5B56CF12" w14:textId="77777777" w:rsidTr="000D60C6">
        <w:trPr>
          <w:cantSplit/>
        </w:trPr>
        <w:tc>
          <w:tcPr>
            <w:tcW w:w="1462" w:type="dxa"/>
            <w:tcBorders>
              <w:bottom w:val="single" w:sz="4" w:space="0" w:color="BFBFBF"/>
            </w:tcBorders>
            <w:shd w:val="clear" w:color="auto" w:fill="FFFFFF"/>
            <w:tcMar>
              <w:top w:w="0" w:type="dxa"/>
              <w:left w:w="108" w:type="dxa"/>
              <w:bottom w:w="0" w:type="dxa"/>
              <w:right w:w="108" w:type="dxa"/>
            </w:tcMar>
          </w:tcPr>
          <w:p w14:paraId="1F20A2C4" w14:textId="77777777" w:rsidR="006E7CD4" w:rsidRPr="00C77C09" w:rsidRDefault="006E7CD4" w:rsidP="000D60C6">
            <w:pPr>
              <w:pStyle w:val="Standard"/>
              <w:jc w:val="right"/>
              <w:rPr>
                <w:rFonts w:ascii="Franklin Gothic Demi" w:hAnsi="Franklin Gothic Demi"/>
                <w:color w:val="262626" w:themeColor="text1" w:themeTint="D9"/>
                <w:sz w:val="20"/>
                <w:szCs w:val="20"/>
              </w:rPr>
            </w:pPr>
            <w:r w:rsidRPr="00C77C09">
              <w:rPr>
                <w:rFonts w:ascii="Franklin Gothic Demi" w:hAnsi="Franklin Gothic Demi"/>
                <w:color w:val="262626" w:themeColor="text1" w:themeTint="D9"/>
                <w:sz w:val="20"/>
                <w:szCs w:val="20"/>
              </w:rPr>
              <w:t>Eco</w:t>
            </w:r>
          </w:p>
        </w:tc>
        <w:tc>
          <w:tcPr>
            <w:tcW w:w="3956" w:type="dxa"/>
            <w:tcBorders>
              <w:bottom w:val="single" w:sz="4" w:space="0" w:color="BFBFBF"/>
            </w:tcBorders>
            <w:shd w:val="clear" w:color="auto" w:fill="FFFFFF"/>
            <w:tcMar>
              <w:top w:w="0" w:type="dxa"/>
              <w:left w:w="108" w:type="dxa"/>
              <w:bottom w:w="0" w:type="dxa"/>
              <w:right w:w="108" w:type="dxa"/>
            </w:tcMar>
          </w:tcPr>
          <w:p w14:paraId="4210F419" w14:textId="77777777" w:rsidR="006E7CD4" w:rsidRPr="00C77C09" w:rsidRDefault="006E7CD4" w:rsidP="000D60C6">
            <w:pPr>
              <w:pStyle w:val="Standard"/>
              <w:ind w:left="144"/>
              <w:rPr>
                <w:color w:val="262626" w:themeColor="text1" w:themeTint="D9"/>
                <w:sz w:val="20"/>
                <w:szCs w:val="20"/>
              </w:rPr>
            </w:pPr>
            <w:r w:rsidRPr="00C77C09">
              <w:rPr>
                <w:rFonts w:ascii="Franklin Gothic Demi" w:hAnsi="Franklin Gothic Demi"/>
                <w:color w:val="262626" w:themeColor="text1" w:themeTint="D9"/>
                <w:sz w:val="20"/>
                <w:szCs w:val="20"/>
              </w:rPr>
              <w:t xml:space="preserve">Major Core Courses </w:t>
            </w:r>
            <w:r w:rsidRPr="00C77C09">
              <w:rPr>
                <w:rFonts w:ascii="Franklin Gothic Book" w:hAnsi="Franklin Gothic Book"/>
                <w:color w:val="262626" w:themeColor="text1" w:themeTint="D9"/>
                <w:sz w:val="20"/>
                <w:szCs w:val="20"/>
              </w:rPr>
              <w:t>(required)</w:t>
            </w:r>
          </w:p>
        </w:tc>
        <w:tc>
          <w:tcPr>
            <w:tcW w:w="454" w:type="dxa"/>
            <w:tcBorders>
              <w:bottom w:val="single" w:sz="4" w:space="0" w:color="BFBFBF"/>
            </w:tcBorders>
            <w:tcMar>
              <w:top w:w="0" w:type="dxa"/>
              <w:left w:w="108" w:type="dxa"/>
              <w:bottom w:w="0" w:type="dxa"/>
              <w:right w:w="108" w:type="dxa"/>
            </w:tcMar>
          </w:tcPr>
          <w:p w14:paraId="1F713415" w14:textId="77777777" w:rsidR="006E7CD4" w:rsidRPr="00C77C09" w:rsidRDefault="006E7CD4" w:rsidP="000D60C6">
            <w:pPr>
              <w:pStyle w:val="Standard"/>
              <w:jc w:val="both"/>
              <w:rPr>
                <w:rFonts w:ascii="Franklin Gothic Book" w:hAnsi="Franklin Gothic Book"/>
                <w:color w:val="262626" w:themeColor="text1" w:themeTint="D9"/>
                <w:sz w:val="20"/>
                <w:szCs w:val="20"/>
              </w:rPr>
            </w:pPr>
          </w:p>
        </w:tc>
        <w:tc>
          <w:tcPr>
            <w:tcW w:w="5041" w:type="dxa"/>
            <w:tcBorders>
              <w:bottom w:val="single" w:sz="4" w:space="0" w:color="BFBFBF"/>
            </w:tcBorders>
            <w:tcMar>
              <w:top w:w="0" w:type="dxa"/>
              <w:left w:w="108" w:type="dxa"/>
              <w:bottom w:w="0" w:type="dxa"/>
              <w:right w:w="108" w:type="dxa"/>
            </w:tcMar>
          </w:tcPr>
          <w:p w14:paraId="54E7CAAA" w14:textId="77777777" w:rsidR="006E7CD4" w:rsidRPr="00C77C09" w:rsidRDefault="006E7CD4" w:rsidP="000D60C6">
            <w:pPr>
              <w:pStyle w:val="Standard"/>
              <w:jc w:val="both"/>
              <w:rPr>
                <w:rFonts w:ascii="Franklin Gothic Demi" w:hAnsi="Franklin Gothic Demi"/>
                <w:color w:val="262626" w:themeColor="text1" w:themeTint="D9"/>
                <w:sz w:val="20"/>
                <w:szCs w:val="20"/>
              </w:rPr>
            </w:pPr>
            <w:r w:rsidRPr="00C77C09">
              <w:rPr>
                <w:rFonts w:ascii="Franklin Gothic Demi" w:hAnsi="Franklin Gothic Demi"/>
                <w:color w:val="262626" w:themeColor="text1" w:themeTint="D9"/>
                <w:sz w:val="20"/>
                <w:szCs w:val="20"/>
              </w:rPr>
              <w:t>Term Taken</w:t>
            </w:r>
          </w:p>
        </w:tc>
      </w:tr>
      <w:tr w:rsidR="00C77C09" w:rsidRPr="00C77C09" w14:paraId="08CD5758" w14:textId="77777777" w:rsidTr="000D60C6">
        <w:trPr>
          <w:cantSplit/>
        </w:trPr>
        <w:tc>
          <w:tcPr>
            <w:tcW w:w="1462" w:type="dxa"/>
            <w:shd w:val="clear" w:color="auto" w:fill="FFFFFF"/>
            <w:tcMar>
              <w:top w:w="0" w:type="dxa"/>
              <w:left w:w="108" w:type="dxa"/>
              <w:bottom w:w="0" w:type="dxa"/>
              <w:right w:w="108" w:type="dxa"/>
            </w:tcMar>
          </w:tcPr>
          <w:p w14:paraId="2C52D449"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20150</w:t>
            </w:r>
          </w:p>
        </w:tc>
        <w:tc>
          <w:tcPr>
            <w:tcW w:w="3956" w:type="dxa"/>
            <w:shd w:val="clear" w:color="auto" w:fill="FFFFFF"/>
            <w:tcMar>
              <w:top w:w="0" w:type="dxa"/>
              <w:left w:w="108" w:type="dxa"/>
              <w:bottom w:w="0" w:type="dxa"/>
              <w:right w:w="108" w:type="dxa"/>
            </w:tcMar>
          </w:tcPr>
          <w:p w14:paraId="00A6B9D5"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Principles of Statistics</w:t>
            </w:r>
          </w:p>
        </w:tc>
        <w:tc>
          <w:tcPr>
            <w:tcW w:w="454" w:type="dxa"/>
            <w:tcMar>
              <w:top w:w="0" w:type="dxa"/>
              <w:left w:w="108" w:type="dxa"/>
              <w:bottom w:w="0" w:type="dxa"/>
              <w:right w:w="108" w:type="dxa"/>
            </w:tcMar>
          </w:tcPr>
          <w:p w14:paraId="1733D488"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3A6D2911" w14:textId="77777777" w:rsidR="006E7CD4" w:rsidRPr="00C77C09" w:rsidRDefault="006E7CD4" w:rsidP="00176E3D">
            <w:pPr>
              <w:pStyle w:val="Standard"/>
              <w:rPr>
                <w:rFonts w:ascii="Franklin Gothic Book" w:hAnsi="Franklin Gothic Book"/>
                <w:color w:val="262626" w:themeColor="text1" w:themeTint="D9"/>
                <w:sz w:val="20"/>
                <w:szCs w:val="20"/>
              </w:rPr>
            </w:pPr>
          </w:p>
        </w:tc>
      </w:tr>
      <w:tr w:rsidR="00C77C09" w:rsidRPr="00C77C09" w14:paraId="499EEA22" w14:textId="77777777" w:rsidTr="000D60C6">
        <w:tc>
          <w:tcPr>
            <w:tcW w:w="1462" w:type="dxa"/>
            <w:shd w:val="clear" w:color="auto" w:fill="FFFFFF"/>
            <w:tcMar>
              <w:top w:w="0" w:type="dxa"/>
              <w:left w:w="108" w:type="dxa"/>
              <w:bottom w:w="0" w:type="dxa"/>
              <w:right w:w="108" w:type="dxa"/>
            </w:tcMar>
          </w:tcPr>
          <w:p w14:paraId="489C84D0"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20250</w:t>
            </w:r>
          </w:p>
        </w:tc>
        <w:tc>
          <w:tcPr>
            <w:tcW w:w="3956" w:type="dxa"/>
            <w:shd w:val="clear" w:color="auto" w:fill="FFFFFF"/>
            <w:tcMar>
              <w:top w:w="0" w:type="dxa"/>
              <w:left w:w="108" w:type="dxa"/>
              <w:bottom w:w="0" w:type="dxa"/>
              <w:right w:w="108" w:type="dxa"/>
            </w:tcMar>
          </w:tcPr>
          <w:p w14:paraId="37A00218"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Microeconomic Theory I</w:t>
            </w:r>
          </w:p>
        </w:tc>
        <w:tc>
          <w:tcPr>
            <w:tcW w:w="454" w:type="dxa"/>
            <w:tcMar>
              <w:top w:w="0" w:type="dxa"/>
              <w:left w:w="108" w:type="dxa"/>
              <w:bottom w:w="0" w:type="dxa"/>
              <w:right w:w="108" w:type="dxa"/>
            </w:tcMar>
          </w:tcPr>
          <w:p w14:paraId="107D2717"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2C516510" w14:textId="77777777" w:rsidR="006E7CD4" w:rsidRPr="00C77C09" w:rsidRDefault="006E7CD4" w:rsidP="00176E3D">
            <w:pPr>
              <w:pStyle w:val="Standard"/>
              <w:rPr>
                <w:rFonts w:ascii="Franklin Gothic Book" w:hAnsi="Franklin Gothic Book"/>
                <w:color w:val="262626" w:themeColor="text1" w:themeTint="D9"/>
                <w:sz w:val="20"/>
                <w:szCs w:val="20"/>
              </w:rPr>
            </w:pPr>
          </w:p>
        </w:tc>
      </w:tr>
      <w:tr w:rsidR="00C77C09" w:rsidRPr="00C77C09" w14:paraId="78897A87" w14:textId="77777777" w:rsidTr="000D60C6">
        <w:tc>
          <w:tcPr>
            <w:tcW w:w="1462" w:type="dxa"/>
            <w:shd w:val="clear" w:color="auto" w:fill="FFFFFF"/>
            <w:tcMar>
              <w:top w:w="0" w:type="dxa"/>
              <w:left w:w="108" w:type="dxa"/>
              <w:bottom w:w="0" w:type="dxa"/>
              <w:right w:w="108" w:type="dxa"/>
            </w:tcMar>
          </w:tcPr>
          <w:p w14:paraId="7088F397"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20350</w:t>
            </w:r>
          </w:p>
        </w:tc>
        <w:tc>
          <w:tcPr>
            <w:tcW w:w="3956" w:type="dxa"/>
            <w:shd w:val="clear" w:color="auto" w:fill="FFFFFF"/>
            <w:tcMar>
              <w:top w:w="0" w:type="dxa"/>
              <w:left w:w="108" w:type="dxa"/>
              <w:bottom w:w="0" w:type="dxa"/>
              <w:right w:w="108" w:type="dxa"/>
            </w:tcMar>
          </w:tcPr>
          <w:p w14:paraId="50F5CE82"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Macroeconomics I</w:t>
            </w:r>
          </w:p>
        </w:tc>
        <w:tc>
          <w:tcPr>
            <w:tcW w:w="454" w:type="dxa"/>
            <w:tcMar>
              <w:top w:w="0" w:type="dxa"/>
              <w:left w:w="108" w:type="dxa"/>
              <w:bottom w:w="0" w:type="dxa"/>
              <w:right w:w="108" w:type="dxa"/>
            </w:tcMar>
          </w:tcPr>
          <w:p w14:paraId="01002560"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7DA686AC" w14:textId="77777777" w:rsidR="006E7CD4" w:rsidRPr="00C77C09" w:rsidRDefault="006E7CD4" w:rsidP="00176E3D">
            <w:pPr>
              <w:pStyle w:val="Standard"/>
              <w:rPr>
                <w:rFonts w:ascii="Franklin Gothic Book" w:hAnsi="Franklin Gothic Book"/>
                <w:color w:val="262626" w:themeColor="text1" w:themeTint="D9"/>
                <w:sz w:val="20"/>
                <w:szCs w:val="20"/>
              </w:rPr>
            </w:pPr>
          </w:p>
        </w:tc>
      </w:tr>
      <w:tr w:rsidR="00C77C09" w:rsidRPr="00C77C09" w14:paraId="7BC5550A" w14:textId="77777777" w:rsidTr="000D60C6">
        <w:tc>
          <w:tcPr>
            <w:tcW w:w="1462" w:type="dxa"/>
            <w:shd w:val="clear" w:color="auto" w:fill="FFFFFF"/>
            <w:tcMar>
              <w:top w:w="0" w:type="dxa"/>
              <w:left w:w="108" w:type="dxa"/>
              <w:bottom w:w="0" w:type="dxa"/>
              <w:right w:w="108" w:type="dxa"/>
            </w:tcMar>
          </w:tcPr>
          <w:p w14:paraId="4D2E9723"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20450</w:t>
            </w:r>
          </w:p>
        </w:tc>
        <w:tc>
          <w:tcPr>
            <w:tcW w:w="3956" w:type="dxa"/>
            <w:shd w:val="clear" w:color="auto" w:fill="FFFFFF"/>
            <w:tcMar>
              <w:top w:w="0" w:type="dxa"/>
              <w:left w:w="108" w:type="dxa"/>
              <w:bottom w:w="0" w:type="dxa"/>
              <w:right w:w="108" w:type="dxa"/>
            </w:tcMar>
          </w:tcPr>
          <w:p w14:paraId="0F68EA91"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Principles of Accounting I</w:t>
            </w:r>
          </w:p>
        </w:tc>
        <w:tc>
          <w:tcPr>
            <w:tcW w:w="454" w:type="dxa"/>
            <w:tcMar>
              <w:top w:w="0" w:type="dxa"/>
              <w:left w:w="108" w:type="dxa"/>
              <w:bottom w:w="0" w:type="dxa"/>
              <w:right w:w="108" w:type="dxa"/>
            </w:tcMar>
          </w:tcPr>
          <w:p w14:paraId="46FB6FC7"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36FBFA7D" w14:textId="77777777" w:rsidR="006E7CD4" w:rsidRPr="00C77C09" w:rsidRDefault="006E7CD4" w:rsidP="00176E3D">
            <w:pPr>
              <w:pStyle w:val="Standard"/>
              <w:rPr>
                <w:rFonts w:ascii="Franklin Gothic Book" w:hAnsi="Franklin Gothic Book"/>
                <w:color w:val="262626" w:themeColor="text1" w:themeTint="D9"/>
                <w:sz w:val="20"/>
                <w:szCs w:val="20"/>
              </w:rPr>
            </w:pPr>
          </w:p>
        </w:tc>
      </w:tr>
    </w:tbl>
    <w:p w14:paraId="5C5C5359" w14:textId="77777777" w:rsidR="006E7CD4" w:rsidRPr="00C77C09" w:rsidRDefault="006E7CD4" w:rsidP="006E7CD4">
      <w:pPr>
        <w:pStyle w:val="Standard"/>
        <w:rPr>
          <w:rFonts w:ascii="Franklin Gothic Book" w:hAnsi="Franklin Gothic Book"/>
          <w:color w:val="262626" w:themeColor="text1" w:themeTint="D9"/>
          <w:sz w:val="20"/>
          <w:szCs w:val="20"/>
        </w:rPr>
      </w:pPr>
    </w:p>
    <w:tbl>
      <w:tblPr>
        <w:tblW w:w="10913" w:type="dxa"/>
        <w:tblInd w:w="-108" w:type="dxa"/>
        <w:tblLayout w:type="fixed"/>
        <w:tblCellMar>
          <w:left w:w="10" w:type="dxa"/>
          <w:right w:w="10" w:type="dxa"/>
        </w:tblCellMar>
        <w:tblLook w:val="04A0" w:firstRow="1" w:lastRow="0" w:firstColumn="1" w:lastColumn="0" w:noHBand="0" w:noVBand="1"/>
      </w:tblPr>
      <w:tblGrid>
        <w:gridCol w:w="1462"/>
        <w:gridCol w:w="3956"/>
        <w:gridCol w:w="454"/>
        <w:gridCol w:w="5041"/>
      </w:tblGrid>
      <w:tr w:rsidR="00C77C09" w:rsidRPr="00C77C09" w14:paraId="7C2F6F33" w14:textId="77777777" w:rsidTr="000D60C6">
        <w:trPr>
          <w:cantSplit/>
        </w:trPr>
        <w:tc>
          <w:tcPr>
            <w:tcW w:w="1462" w:type="dxa"/>
            <w:tcBorders>
              <w:bottom w:val="single" w:sz="4" w:space="0" w:color="BFBFBF"/>
            </w:tcBorders>
            <w:shd w:val="clear" w:color="auto" w:fill="FFFFFF"/>
            <w:tcMar>
              <w:top w:w="0" w:type="dxa"/>
              <w:left w:w="108" w:type="dxa"/>
              <w:bottom w:w="0" w:type="dxa"/>
              <w:right w:w="108" w:type="dxa"/>
            </w:tcMar>
          </w:tcPr>
          <w:p w14:paraId="5CF65AC4" w14:textId="77777777" w:rsidR="006E7CD4" w:rsidRPr="00C77C09" w:rsidRDefault="006E7CD4" w:rsidP="000D60C6">
            <w:pPr>
              <w:pStyle w:val="Standard"/>
              <w:jc w:val="right"/>
              <w:rPr>
                <w:rFonts w:ascii="Franklin Gothic Demi" w:hAnsi="Franklin Gothic Demi"/>
                <w:color w:val="262626" w:themeColor="text1" w:themeTint="D9"/>
                <w:sz w:val="20"/>
                <w:szCs w:val="20"/>
              </w:rPr>
            </w:pPr>
            <w:r w:rsidRPr="00C77C09">
              <w:rPr>
                <w:rFonts w:ascii="Franklin Gothic Demi" w:hAnsi="Franklin Gothic Demi"/>
                <w:color w:val="262626" w:themeColor="text1" w:themeTint="D9"/>
                <w:sz w:val="20"/>
                <w:szCs w:val="20"/>
              </w:rPr>
              <w:t>Eco</w:t>
            </w:r>
          </w:p>
        </w:tc>
        <w:tc>
          <w:tcPr>
            <w:tcW w:w="3956" w:type="dxa"/>
            <w:tcBorders>
              <w:bottom w:val="single" w:sz="4" w:space="0" w:color="BFBFBF"/>
            </w:tcBorders>
            <w:shd w:val="clear" w:color="auto" w:fill="FFFFFF"/>
            <w:tcMar>
              <w:top w:w="0" w:type="dxa"/>
              <w:left w:w="108" w:type="dxa"/>
              <w:bottom w:w="0" w:type="dxa"/>
              <w:right w:w="108" w:type="dxa"/>
            </w:tcMar>
          </w:tcPr>
          <w:p w14:paraId="7204FE72" w14:textId="77777777" w:rsidR="006E7CD4" w:rsidRPr="00C77C09" w:rsidRDefault="006E7CD4" w:rsidP="000D60C6">
            <w:pPr>
              <w:pStyle w:val="Standard"/>
              <w:ind w:left="144"/>
              <w:rPr>
                <w:color w:val="262626" w:themeColor="text1" w:themeTint="D9"/>
                <w:sz w:val="20"/>
                <w:szCs w:val="20"/>
              </w:rPr>
            </w:pPr>
            <w:r w:rsidRPr="00C77C09">
              <w:rPr>
                <w:rFonts w:ascii="Franklin Gothic Demi" w:hAnsi="Franklin Gothic Demi"/>
                <w:color w:val="262626" w:themeColor="text1" w:themeTint="D9"/>
                <w:sz w:val="20"/>
                <w:szCs w:val="20"/>
              </w:rPr>
              <w:t xml:space="preserve">Field Courses </w:t>
            </w:r>
            <w:r w:rsidRPr="00C77C09">
              <w:rPr>
                <w:rFonts w:ascii="Franklin Gothic Book" w:hAnsi="Franklin Gothic Book"/>
                <w:color w:val="262626" w:themeColor="text1" w:themeTint="D9"/>
                <w:sz w:val="20"/>
                <w:szCs w:val="20"/>
              </w:rPr>
              <w:t>(chosen from list)</w:t>
            </w:r>
          </w:p>
        </w:tc>
        <w:tc>
          <w:tcPr>
            <w:tcW w:w="454" w:type="dxa"/>
            <w:tcBorders>
              <w:bottom w:val="single" w:sz="4" w:space="0" w:color="BFBFBF"/>
            </w:tcBorders>
            <w:tcMar>
              <w:top w:w="0" w:type="dxa"/>
              <w:left w:w="108" w:type="dxa"/>
              <w:bottom w:w="0" w:type="dxa"/>
              <w:right w:w="108" w:type="dxa"/>
            </w:tcMar>
          </w:tcPr>
          <w:p w14:paraId="44A2552C" w14:textId="77777777" w:rsidR="006E7CD4" w:rsidRPr="00C77C09" w:rsidRDefault="006E7CD4" w:rsidP="00176E3D">
            <w:pPr>
              <w:pStyle w:val="Standard"/>
              <w:rPr>
                <w:rFonts w:ascii="Franklin Gothic Book" w:hAnsi="Franklin Gothic Book"/>
                <w:color w:val="262626" w:themeColor="text1" w:themeTint="D9"/>
                <w:sz w:val="20"/>
                <w:szCs w:val="20"/>
              </w:rPr>
            </w:pPr>
          </w:p>
        </w:tc>
        <w:tc>
          <w:tcPr>
            <w:tcW w:w="5041" w:type="dxa"/>
            <w:tcBorders>
              <w:bottom w:val="single" w:sz="4" w:space="0" w:color="BFBFBF"/>
            </w:tcBorders>
            <w:tcMar>
              <w:top w:w="0" w:type="dxa"/>
              <w:left w:w="108" w:type="dxa"/>
              <w:bottom w:w="0" w:type="dxa"/>
              <w:right w:w="108" w:type="dxa"/>
            </w:tcMar>
          </w:tcPr>
          <w:p w14:paraId="22AA5945" w14:textId="77777777" w:rsidR="006E7CD4" w:rsidRPr="00C77C09" w:rsidRDefault="006E7CD4" w:rsidP="00176E3D">
            <w:pPr>
              <w:pStyle w:val="Standard"/>
              <w:rPr>
                <w:rFonts w:ascii="Franklin Gothic Demi" w:hAnsi="Franklin Gothic Demi"/>
                <w:color w:val="262626" w:themeColor="text1" w:themeTint="D9"/>
                <w:sz w:val="20"/>
                <w:szCs w:val="20"/>
              </w:rPr>
            </w:pPr>
            <w:r w:rsidRPr="00C77C09">
              <w:rPr>
                <w:rFonts w:ascii="Franklin Gothic Demi" w:hAnsi="Franklin Gothic Demi"/>
                <w:color w:val="262626" w:themeColor="text1" w:themeTint="D9"/>
                <w:sz w:val="20"/>
                <w:szCs w:val="20"/>
              </w:rPr>
              <w:t>Term Taken</w:t>
            </w:r>
          </w:p>
        </w:tc>
      </w:tr>
      <w:tr w:rsidR="00C77C09" w:rsidRPr="00C77C09" w14:paraId="79A46C55" w14:textId="77777777" w:rsidTr="000D60C6">
        <w:trPr>
          <w:cantSplit/>
        </w:trPr>
        <w:tc>
          <w:tcPr>
            <w:tcW w:w="1462" w:type="dxa"/>
            <w:shd w:val="clear" w:color="auto" w:fill="FFFFFF"/>
            <w:tcMar>
              <w:top w:w="0" w:type="dxa"/>
              <w:left w:w="108" w:type="dxa"/>
              <w:bottom w:w="0" w:type="dxa"/>
              <w:right w:w="108" w:type="dxa"/>
            </w:tcMar>
          </w:tcPr>
          <w:p w14:paraId="42C9EE24"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33150</w:t>
            </w:r>
          </w:p>
        </w:tc>
        <w:tc>
          <w:tcPr>
            <w:tcW w:w="3956" w:type="dxa"/>
            <w:shd w:val="clear" w:color="auto" w:fill="FFFFFF"/>
            <w:tcMar>
              <w:top w:w="0" w:type="dxa"/>
              <w:left w:w="108" w:type="dxa"/>
              <w:bottom w:w="0" w:type="dxa"/>
              <w:right w:w="108" w:type="dxa"/>
            </w:tcMar>
          </w:tcPr>
          <w:p w14:paraId="57C1A33C"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Econometrics</w:t>
            </w:r>
          </w:p>
        </w:tc>
        <w:tc>
          <w:tcPr>
            <w:tcW w:w="454" w:type="dxa"/>
            <w:tcMar>
              <w:top w:w="0" w:type="dxa"/>
              <w:left w:w="108" w:type="dxa"/>
              <w:bottom w:w="0" w:type="dxa"/>
              <w:right w:w="108" w:type="dxa"/>
            </w:tcMar>
          </w:tcPr>
          <w:p w14:paraId="3AA00B91"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28E87A31" w14:textId="77777777" w:rsidR="006E7CD4" w:rsidRPr="00C77C09" w:rsidRDefault="006E7CD4" w:rsidP="00176E3D">
            <w:pPr>
              <w:pStyle w:val="Standard"/>
              <w:rPr>
                <w:rFonts w:ascii="Franklin Gothic Book" w:hAnsi="Franklin Gothic Book"/>
                <w:color w:val="262626" w:themeColor="text1" w:themeTint="D9"/>
                <w:sz w:val="20"/>
                <w:szCs w:val="20"/>
              </w:rPr>
            </w:pPr>
          </w:p>
        </w:tc>
      </w:tr>
      <w:tr w:rsidR="00C77C09" w:rsidRPr="00C77C09" w14:paraId="77DF4C34" w14:textId="77777777" w:rsidTr="000D60C6">
        <w:tc>
          <w:tcPr>
            <w:tcW w:w="1462" w:type="dxa"/>
            <w:shd w:val="clear" w:color="auto" w:fill="FFFFFF"/>
            <w:tcMar>
              <w:top w:w="0" w:type="dxa"/>
              <w:left w:w="108" w:type="dxa"/>
              <w:bottom w:w="0" w:type="dxa"/>
              <w:right w:w="108" w:type="dxa"/>
            </w:tcMar>
          </w:tcPr>
          <w:p w14:paraId="33DD0479"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_____</w:t>
            </w:r>
          </w:p>
        </w:tc>
        <w:tc>
          <w:tcPr>
            <w:tcW w:w="3956" w:type="dxa"/>
            <w:shd w:val="clear" w:color="auto" w:fill="FFFFFF"/>
            <w:tcMar>
              <w:top w:w="0" w:type="dxa"/>
              <w:left w:w="108" w:type="dxa"/>
              <w:bottom w:w="0" w:type="dxa"/>
              <w:right w:w="108" w:type="dxa"/>
            </w:tcMar>
          </w:tcPr>
          <w:p w14:paraId="410158B8"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__________</w:t>
            </w:r>
          </w:p>
        </w:tc>
        <w:tc>
          <w:tcPr>
            <w:tcW w:w="454" w:type="dxa"/>
            <w:tcMar>
              <w:top w:w="0" w:type="dxa"/>
              <w:left w:w="108" w:type="dxa"/>
              <w:bottom w:w="0" w:type="dxa"/>
              <w:right w:w="108" w:type="dxa"/>
            </w:tcMar>
          </w:tcPr>
          <w:p w14:paraId="6BB55E9C"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27FB89B9" w14:textId="77777777" w:rsidR="006E7CD4" w:rsidRPr="00C77C09" w:rsidRDefault="006E7CD4" w:rsidP="00176E3D">
            <w:pPr>
              <w:pStyle w:val="Standard"/>
              <w:rPr>
                <w:rFonts w:ascii="Franklin Gothic Book" w:hAnsi="Franklin Gothic Book"/>
                <w:color w:val="262626" w:themeColor="text1" w:themeTint="D9"/>
                <w:sz w:val="20"/>
                <w:szCs w:val="20"/>
              </w:rPr>
            </w:pPr>
          </w:p>
        </w:tc>
      </w:tr>
      <w:tr w:rsidR="00C77C09" w:rsidRPr="00C77C09" w14:paraId="10D3FCE6" w14:textId="77777777" w:rsidTr="000D60C6">
        <w:tc>
          <w:tcPr>
            <w:tcW w:w="1462" w:type="dxa"/>
            <w:shd w:val="clear" w:color="auto" w:fill="FFFFFF"/>
            <w:tcMar>
              <w:top w:w="0" w:type="dxa"/>
              <w:left w:w="108" w:type="dxa"/>
              <w:bottom w:w="0" w:type="dxa"/>
              <w:right w:w="108" w:type="dxa"/>
            </w:tcMar>
          </w:tcPr>
          <w:p w14:paraId="4C7B6A77"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_____</w:t>
            </w:r>
          </w:p>
        </w:tc>
        <w:tc>
          <w:tcPr>
            <w:tcW w:w="3956" w:type="dxa"/>
            <w:shd w:val="clear" w:color="auto" w:fill="FFFFFF"/>
            <w:tcMar>
              <w:top w:w="0" w:type="dxa"/>
              <w:left w:w="108" w:type="dxa"/>
              <w:bottom w:w="0" w:type="dxa"/>
              <w:right w:w="108" w:type="dxa"/>
            </w:tcMar>
          </w:tcPr>
          <w:p w14:paraId="35B02F92"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__________</w:t>
            </w:r>
          </w:p>
        </w:tc>
        <w:tc>
          <w:tcPr>
            <w:tcW w:w="454" w:type="dxa"/>
            <w:tcMar>
              <w:top w:w="0" w:type="dxa"/>
              <w:left w:w="108" w:type="dxa"/>
              <w:bottom w:w="0" w:type="dxa"/>
              <w:right w:w="108" w:type="dxa"/>
            </w:tcMar>
          </w:tcPr>
          <w:p w14:paraId="431DD3CC"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6A531831" w14:textId="77777777" w:rsidR="006E7CD4" w:rsidRPr="00C77C09" w:rsidRDefault="006E7CD4" w:rsidP="00176E3D">
            <w:pPr>
              <w:pStyle w:val="Standard"/>
              <w:rPr>
                <w:rFonts w:ascii="Franklin Gothic Book" w:hAnsi="Franklin Gothic Book"/>
                <w:color w:val="262626" w:themeColor="text1" w:themeTint="D9"/>
                <w:sz w:val="20"/>
                <w:szCs w:val="20"/>
              </w:rPr>
            </w:pPr>
          </w:p>
        </w:tc>
      </w:tr>
      <w:tr w:rsidR="00C77C09" w:rsidRPr="00C77C09" w14:paraId="3140DCCA" w14:textId="77777777" w:rsidTr="000D60C6">
        <w:tc>
          <w:tcPr>
            <w:tcW w:w="1462" w:type="dxa"/>
            <w:shd w:val="clear" w:color="auto" w:fill="FFFFFF"/>
            <w:tcMar>
              <w:top w:w="0" w:type="dxa"/>
              <w:left w:w="108" w:type="dxa"/>
              <w:bottom w:w="0" w:type="dxa"/>
              <w:right w:w="108" w:type="dxa"/>
            </w:tcMar>
          </w:tcPr>
          <w:p w14:paraId="2F99C904"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_____</w:t>
            </w:r>
          </w:p>
        </w:tc>
        <w:tc>
          <w:tcPr>
            <w:tcW w:w="3956" w:type="dxa"/>
            <w:shd w:val="clear" w:color="auto" w:fill="FFFFFF"/>
            <w:tcMar>
              <w:top w:w="0" w:type="dxa"/>
              <w:left w:w="108" w:type="dxa"/>
              <w:bottom w:w="0" w:type="dxa"/>
              <w:right w:w="108" w:type="dxa"/>
            </w:tcMar>
          </w:tcPr>
          <w:p w14:paraId="39C1608A"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(capstone)</w:t>
            </w:r>
          </w:p>
        </w:tc>
        <w:tc>
          <w:tcPr>
            <w:tcW w:w="454" w:type="dxa"/>
            <w:tcMar>
              <w:top w:w="0" w:type="dxa"/>
              <w:left w:w="108" w:type="dxa"/>
              <w:bottom w:w="0" w:type="dxa"/>
              <w:right w:w="108" w:type="dxa"/>
            </w:tcMar>
          </w:tcPr>
          <w:p w14:paraId="4AA16FEA"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2E4F3F6C" w14:textId="77777777" w:rsidR="006E7CD4" w:rsidRPr="00C77C09" w:rsidRDefault="006E7CD4" w:rsidP="00176E3D">
            <w:pPr>
              <w:pStyle w:val="Standard"/>
              <w:rPr>
                <w:rFonts w:ascii="Franklin Gothic Book" w:hAnsi="Franklin Gothic Book"/>
                <w:color w:val="262626" w:themeColor="text1" w:themeTint="D9"/>
                <w:sz w:val="20"/>
                <w:szCs w:val="20"/>
              </w:rPr>
            </w:pPr>
          </w:p>
        </w:tc>
      </w:tr>
    </w:tbl>
    <w:p w14:paraId="206300F5" w14:textId="77777777" w:rsidR="006E7CD4" w:rsidRPr="00C77C09" w:rsidRDefault="006E7CD4" w:rsidP="006E7CD4">
      <w:pPr>
        <w:pStyle w:val="Standard"/>
        <w:rPr>
          <w:color w:val="262626" w:themeColor="text1" w:themeTint="D9"/>
          <w:sz w:val="20"/>
          <w:szCs w:val="20"/>
        </w:rPr>
      </w:pPr>
    </w:p>
    <w:tbl>
      <w:tblPr>
        <w:tblW w:w="10913" w:type="dxa"/>
        <w:tblInd w:w="-108" w:type="dxa"/>
        <w:tblLayout w:type="fixed"/>
        <w:tblCellMar>
          <w:left w:w="10" w:type="dxa"/>
          <w:right w:w="10" w:type="dxa"/>
        </w:tblCellMar>
        <w:tblLook w:val="04A0" w:firstRow="1" w:lastRow="0" w:firstColumn="1" w:lastColumn="0" w:noHBand="0" w:noVBand="1"/>
      </w:tblPr>
      <w:tblGrid>
        <w:gridCol w:w="1462"/>
        <w:gridCol w:w="3956"/>
        <w:gridCol w:w="454"/>
        <w:gridCol w:w="5041"/>
      </w:tblGrid>
      <w:tr w:rsidR="00C77C09" w:rsidRPr="00C77C09" w14:paraId="704F6697" w14:textId="77777777" w:rsidTr="000D60C6">
        <w:trPr>
          <w:cantSplit/>
        </w:trPr>
        <w:tc>
          <w:tcPr>
            <w:tcW w:w="1462" w:type="dxa"/>
            <w:tcBorders>
              <w:bottom w:val="single" w:sz="4" w:space="0" w:color="BFBFBF"/>
            </w:tcBorders>
            <w:shd w:val="clear" w:color="auto" w:fill="FFFFFF"/>
            <w:tcMar>
              <w:top w:w="0" w:type="dxa"/>
              <w:left w:w="108" w:type="dxa"/>
              <w:bottom w:w="0" w:type="dxa"/>
              <w:right w:w="108" w:type="dxa"/>
            </w:tcMar>
          </w:tcPr>
          <w:p w14:paraId="11288D1A" w14:textId="77777777" w:rsidR="006E7CD4" w:rsidRPr="00C77C09" w:rsidRDefault="006E7CD4" w:rsidP="000D60C6">
            <w:pPr>
              <w:pStyle w:val="Standard"/>
              <w:jc w:val="right"/>
              <w:rPr>
                <w:rFonts w:ascii="Franklin Gothic Demi" w:hAnsi="Franklin Gothic Demi"/>
                <w:color w:val="262626" w:themeColor="text1" w:themeTint="D9"/>
                <w:sz w:val="20"/>
                <w:szCs w:val="20"/>
              </w:rPr>
            </w:pPr>
            <w:r w:rsidRPr="00C77C09">
              <w:rPr>
                <w:rFonts w:ascii="Franklin Gothic Demi" w:hAnsi="Franklin Gothic Demi"/>
                <w:color w:val="262626" w:themeColor="text1" w:themeTint="D9"/>
                <w:sz w:val="20"/>
                <w:szCs w:val="20"/>
              </w:rPr>
              <w:t>Eco</w:t>
            </w:r>
          </w:p>
        </w:tc>
        <w:tc>
          <w:tcPr>
            <w:tcW w:w="3956" w:type="dxa"/>
            <w:tcBorders>
              <w:bottom w:val="single" w:sz="4" w:space="0" w:color="BFBFBF"/>
            </w:tcBorders>
            <w:shd w:val="clear" w:color="auto" w:fill="FFFFFF"/>
            <w:tcMar>
              <w:top w:w="0" w:type="dxa"/>
              <w:left w:w="108" w:type="dxa"/>
              <w:bottom w:w="0" w:type="dxa"/>
              <w:right w:w="108" w:type="dxa"/>
            </w:tcMar>
          </w:tcPr>
          <w:p w14:paraId="5BB9C69B" w14:textId="77777777" w:rsidR="006E7CD4" w:rsidRPr="00C77C09" w:rsidRDefault="006E7CD4" w:rsidP="000D60C6">
            <w:pPr>
              <w:pStyle w:val="Standard"/>
              <w:ind w:left="144"/>
              <w:rPr>
                <w:color w:val="262626" w:themeColor="text1" w:themeTint="D9"/>
                <w:sz w:val="20"/>
                <w:szCs w:val="20"/>
              </w:rPr>
            </w:pPr>
            <w:r w:rsidRPr="00C77C09">
              <w:rPr>
                <w:rFonts w:ascii="Franklin Gothic Demi" w:hAnsi="Franklin Gothic Demi"/>
                <w:color w:val="262626" w:themeColor="text1" w:themeTint="D9"/>
                <w:sz w:val="20"/>
                <w:szCs w:val="20"/>
              </w:rPr>
              <w:t xml:space="preserve">Major Elective Courses </w:t>
            </w:r>
            <w:r w:rsidRPr="00C77C09">
              <w:rPr>
                <w:rFonts w:ascii="Franklin Gothic Book" w:hAnsi="Franklin Gothic Book"/>
                <w:color w:val="262626" w:themeColor="text1" w:themeTint="D9"/>
                <w:sz w:val="20"/>
                <w:szCs w:val="20"/>
              </w:rPr>
              <w:t xml:space="preserve">(ea. 3 or more </w:t>
            </w:r>
            <w:proofErr w:type="spellStart"/>
            <w:r w:rsidRPr="00C77C09">
              <w:rPr>
                <w:rFonts w:ascii="Franklin Gothic Book" w:hAnsi="Franklin Gothic Book"/>
                <w:color w:val="262626" w:themeColor="text1" w:themeTint="D9"/>
                <w:sz w:val="20"/>
                <w:szCs w:val="20"/>
              </w:rPr>
              <w:t>cr</w:t>
            </w:r>
            <w:proofErr w:type="spellEnd"/>
            <w:r w:rsidRPr="00C77C09">
              <w:rPr>
                <w:rFonts w:ascii="Franklin Gothic Book" w:hAnsi="Franklin Gothic Book"/>
                <w:color w:val="262626" w:themeColor="text1" w:themeTint="D9"/>
                <w:sz w:val="20"/>
                <w:szCs w:val="20"/>
              </w:rPr>
              <w:t>)</w:t>
            </w:r>
          </w:p>
        </w:tc>
        <w:tc>
          <w:tcPr>
            <w:tcW w:w="454" w:type="dxa"/>
            <w:tcBorders>
              <w:bottom w:val="single" w:sz="4" w:space="0" w:color="BFBFBF"/>
            </w:tcBorders>
            <w:tcMar>
              <w:top w:w="0" w:type="dxa"/>
              <w:left w:w="108" w:type="dxa"/>
              <w:bottom w:w="0" w:type="dxa"/>
              <w:right w:w="108" w:type="dxa"/>
            </w:tcMar>
          </w:tcPr>
          <w:p w14:paraId="01050FF0" w14:textId="77777777" w:rsidR="006E7CD4" w:rsidRPr="00C77C09" w:rsidRDefault="006E7CD4" w:rsidP="00176E3D">
            <w:pPr>
              <w:pStyle w:val="Standard"/>
              <w:rPr>
                <w:rFonts w:ascii="Franklin Gothic Book" w:hAnsi="Franklin Gothic Book"/>
                <w:color w:val="262626" w:themeColor="text1" w:themeTint="D9"/>
                <w:sz w:val="20"/>
                <w:szCs w:val="20"/>
              </w:rPr>
            </w:pPr>
          </w:p>
        </w:tc>
        <w:tc>
          <w:tcPr>
            <w:tcW w:w="5041" w:type="dxa"/>
            <w:tcBorders>
              <w:bottom w:val="single" w:sz="4" w:space="0" w:color="BFBFBF"/>
            </w:tcBorders>
            <w:tcMar>
              <w:top w:w="0" w:type="dxa"/>
              <w:left w:w="108" w:type="dxa"/>
              <w:bottom w:w="0" w:type="dxa"/>
              <w:right w:w="108" w:type="dxa"/>
            </w:tcMar>
          </w:tcPr>
          <w:p w14:paraId="3A4125AE" w14:textId="77777777" w:rsidR="006E7CD4" w:rsidRPr="00C77C09" w:rsidRDefault="006E7CD4" w:rsidP="00176E3D">
            <w:pPr>
              <w:pStyle w:val="Standard"/>
              <w:rPr>
                <w:rFonts w:ascii="Franklin Gothic Demi" w:hAnsi="Franklin Gothic Demi"/>
                <w:color w:val="262626" w:themeColor="text1" w:themeTint="D9"/>
                <w:sz w:val="20"/>
                <w:szCs w:val="20"/>
              </w:rPr>
            </w:pPr>
            <w:r w:rsidRPr="00C77C09">
              <w:rPr>
                <w:rFonts w:ascii="Franklin Gothic Demi" w:hAnsi="Franklin Gothic Demi"/>
                <w:color w:val="262626" w:themeColor="text1" w:themeTint="D9"/>
                <w:sz w:val="20"/>
                <w:szCs w:val="20"/>
              </w:rPr>
              <w:t>Term Taken</w:t>
            </w:r>
          </w:p>
        </w:tc>
      </w:tr>
      <w:tr w:rsidR="00C77C09" w:rsidRPr="00C77C09" w14:paraId="10B46609" w14:textId="77777777" w:rsidTr="000D60C6">
        <w:trPr>
          <w:cantSplit/>
        </w:trPr>
        <w:tc>
          <w:tcPr>
            <w:tcW w:w="1462" w:type="dxa"/>
            <w:shd w:val="clear" w:color="auto" w:fill="FFFFFF"/>
            <w:tcMar>
              <w:top w:w="0" w:type="dxa"/>
              <w:left w:w="108" w:type="dxa"/>
              <w:bottom w:w="0" w:type="dxa"/>
              <w:right w:w="108" w:type="dxa"/>
            </w:tcMar>
          </w:tcPr>
          <w:p w14:paraId="311FA71E"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_____</w:t>
            </w:r>
          </w:p>
        </w:tc>
        <w:tc>
          <w:tcPr>
            <w:tcW w:w="3956" w:type="dxa"/>
            <w:shd w:val="clear" w:color="auto" w:fill="FFFFFF"/>
            <w:tcMar>
              <w:top w:w="0" w:type="dxa"/>
              <w:left w:w="108" w:type="dxa"/>
              <w:bottom w:w="0" w:type="dxa"/>
              <w:right w:w="108" w:type="dxa"/>
            </w:tcMar>
          </w:tcPr>
          <w:p w14:paraId="265AF1E8"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__________</w:t>
            </w:r>
          </w:p>
        </w:tc>
        <w:tc>
          <w:tcPr>
            <w:tcW w:w="454" w:type="dxa"/>
            <w:tcMar>
              <w:top w:w="0" w:type="dxa"/>
              <w:left w:w="108" w:type="dxa"/>
              <w:bottom w:w="0" w:type="dxa"/>
              <w:right w:w="108" w:type="dxa"/>
            </w:tcMar>
          </w:tcPr>
          <w:p w14:paraId="09FF1A1D"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1A99934B" w14:textId="77777777" w:rsidR="006E7CD4" w:rsidRPr="00C77C09" w:rsidRDefault="006E7CD4" w:rsidP="00176E3D">
            <w:pPr>
              <w:pStyle w:val="Standard"/>
              <w:rPr>
                <w:rFonts w:ascii="Franklin Gothic Book" w:hAnsi="Franklin Gothic Book"/>
                <w:color w:val="262626" w:themeColor="text1" w:themeTint="D9"/>
                <w:sz w:val="20"/>
                <w:szCs w:val="20"/>
              </w:rPr>
            </w:pPr>
          </w:p>
        </w:tc>
      </w:tr>
      <w:tr w:rsidR="00C77C09" w:rsidRPr="00C77C09" w14:paraId="61C9D259" w14:textId="77777777" w:rsidTr="00C77C09">
        <w:trPr>
          <w:trHeight w:val="261"/>
        </w:trPr>
        <w:tc>
          <w:tcPr>
            <w:tcW w:w="1462" w:type="dxa"/>
            <w:shd w:val="clear" w:color="auto" w:fill="FFFFFF"/>
            <w:tcMar>
              <w:top w:w="0" w:type="dxa"/>
              <w:left w:w="108" w:type="dxa"/>
              <w:bottom w:w="0" w:type="dxa"/>
              <w:right w:w="108" w:type="dxa"/>
            </w:tcMar>
          </w:tcPr>
          <w:p w14:paraId="73BB2D2D" w14:textId="77777777" w:rsidR="006E7CD4" w:rsidRPr="00C77C09" w:rsidRDefault="006E7CD4" w:rsidP="000D60C6">
            <w:pPr>
              <w:pStyle w:val="Standard"/>
              <w:jc w:val="right"/>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_____</w:t>
            </w:r>
          </w:p>
        </w:tc>
        <w:tc>
          <w:tcPr>
            <w:tcW w:w="3956" w:type="dxa"/>
            <w:shd w:val="clear" w:color="auto" w:fill="FFFFFF"/>
            <w:tcMar>
              <w:top w:w="0" w:type="dxa"/>
              <w:left w:w="108" w:type="dxa"/>
              <w:bottom w:w="0" w:type="dxa"/>
              <w:right w:w="108" w:type="dxa"/>
            </w:tcMar>
          </w:tcPr>
          <w:p w14:paraId="6EC1033E" w14:textId="77777777" w:rsidR="006E7CD4" w:rsidRPr="00C77C09" w:rsidRDefault="006E7CD4" w:rsidP="000D60C6">
            <w:pPr>
              <w:pStyle w:val="Standard"/>
              <w:ind w:left="144"/>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__________</w:t>
            </w:r>
          </w:p>
        </w:tc>
        <w:tc>
          <w:tcPr>
            <w:tcW w:w="454" w:type="dxa"/>
            <w:tcMar>
              <w:top w:w="0" w:type="dxa"/>
              <w:left w:w="108" w:type="dxa"/>
              <w:bottom w:w="0" w:type="dxa"/>
              <w:right w:w="108" w:type="dxa"/>
            </w:tcMar>
          </w:tcPr>
          <w:p w14:paraId="7DA650F0"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w:t>
            </w:r>
          </w:p>
        </w:tc>
        <w:tc>
          <w:tcPr>
            <w:tcW w:w="5041" w:type="dxa"/>
            <w:tcMar>
              <w:top w:w="0" w:type="dxa"/>
              <w:left w:w="108" w:type="dxa"/>
              <w:bottom w:w="0" w:type="dxa"/>
              <w:right w:w="108" w:type="dxa"/>
            </w:tcMar>
          </w:tcPr>
          <w:p w14:paraId="707C0B49" w14:textId="77777777" w:rsidR="006E7CD4" w:rsidRPr="00C77C09" w:rsidRDefault="006E7CD4" w:rsidP="00176E3D">
            <w:pPr>
              <w:pStyle w:val="Standard"/>
              <w:rPr>
                <w:rFonts w:ascii="Franklin Gothic Book" w:hAnsi="Franklin Gothic Book"/>
                <w:color w:val="262626" w:themeColor="text1" w:themeTint="D9"/>
                <w:sz w:val="20"/>
                <w:szCs w:val="20"/>
              </w:rPr>
            </w:pPr>
          </w:p>
        </w:tc>
      </w:tr>
    </w:tbl>
    <w:p w14:paraId="169790A7" w14:textId="77777777" w:rsidR="006E7CD4" w:rsidRPr="00C77C09" w:rsidRDefault="006E7CD4" w:rsidP="006E7CD4">
      <w:pPr>
        <w:pStyle w:val="Standard"/>
        <w:spacing w:after="120"/>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 xml:space="preserve">Courses must have a grade of C- or better to fulfill the requirements of the major.  A D grade is inadequate.  </w:t>
      </w:r>
    </w:p>
    <w:p w14:paraId="4F9514DC" w14:textId="77777777" w:rsidR="006E7CD4" w:rsidRPr="00C77C09" w:rsidRDefault="006E7CD4" w:rsidP="006E7CD4">
      <w:pPr>
        <w:pStyle w:val="Standard"/>
        <w:spacing w:after="120"/>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 xml:space="preserve">Residence requirement: of the 43 major credits, 60% (25 </w:t>
      </w:r>
      <w:proofErr w:type="spellStart"/>
      <w:proofErr w:type="gramStart"/>
      <w:r w:rsidRPr="00C77C09">
        <w:rPr>
          <w:rFonts w:ascii="Franklin Gothic Book" w:hAnsi="Franklin Gothic Book"/>
          <w:color w:val="262626" w:themeColor="text1" w:themeTint="D9"/>
          <w:sz w:val="20"/>
          <w:szCs w:val="20"/>
        </w:rPr>
        <w:t>cr</w:t>
      </w:r>
      <w:proofErr w:type="spellEnd"/>
      <w:r w:rsidRPr="00C77C09">
        <w:rPr>
          <w:rFonts w:ascii="Franklin Gothic Book" w:hAnsi="Franklin Gothic Book"/>
          <w:color w:val="262626" w:themeColor="text1" w:themeTint="D9"/>
          <w:sz w:val="20"/>
          <w:szCs w:val="20"/>
        </w:rPr>
        <w:t>)  must</w:t>
      </w:r>
      <w:proofErr w:type="gramEnd"/>
      <w:r w:rsidRPr="00C77C09">
        <w:rPr>
          <w:rFonts w:ascii="Franklin Gothic Book" w:hAnsi="Franklin Gothic Book"/>
          <w:color w:val="262626" w:themeColor="text1" w:themeTint="D9"/>
          <w:sz w:val="20"/>
          <w:szCs w:val="20"/>
        </w:rPr>
        <w:t xml:space="preserve"> be completed here at The City College.  In particular, at least two of the four "Major Core" and three of the four "Field" courses must be completed at CCNY.</w:t>
      </w:r>
    </w:p>
    <w:tbl>
      <w:tblPr>
        <w:tblW w:w="10065" w:type="dxa"/>
        <w:tblLayout w:type="fixed"/>
        <w:tblCellMar>
          <w:left w:w="10" w:type="dxa"/>
          <w:right w:w="10" w:type="dxa"/>
        </w:tblCellMar>
        <w:tblLook w:val="04A0" w:firstRow="1" w:lastRow="0" w:firstColumn="1" w:lastColumn="0" w:noHBand="0" w:noVBand="1"/>
      </w:tblPr>
      <w:tblGrid>
        <w:gridCol w:w="890"/>
        <w:gridCol w:w="2395"/>
        <w:gridCol w:w="930"/>
        <w:gridCol w:w="2190"/>
        <w:gridCol w:w="885"/>
        <w:gridCol w:w="2775"/>
      </w:tblGrid>
      <w:tr w:rsidR="00C77C09" w:rsidRPr="00C77C09" w14:paraId="130EC7AD" w14:textId="77777777" w:rsidTr="00176E3D">
        <w:tc>
          <w:tcPr>
            <w:tcW w:w="6405" w:type="dxa"/>
            <w:gridSpan w:val="4"/>
            <w:tcBorders>
              <w:bottom w:val="single" w:sz="4" w:space="0" w:color="BFBFBF"/>
            </w:tcBorders>
            <w:shd w:val="clear" w:color="auto" w:fill="FFFFFF"/>
            <w:tcMar>
              <w:top w:w="0" w:type="dxa"/>
              <w:left w:w="0" w:type="dxa"/>
              <w:bottom w:w="0" w:type="dxa"/>
              <w:right w:w="0" w:type="dxa"/>
            </w:tcMar>
            <w:vAlign w:val="center"/>
          </w:tcPr>
          <w:p w14:paraId="254E0C9F"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Field Courses chosen from:</w:t>
            </w:r>
          </w:p>
        </w:tc>
        <w:tc>
          <w:tcPr>
            <w:tcW w:w="885" w:type="dxa"/>
            <w:tcBorders>
              <w:bottom w:val="single" w:sz="4" w:space="0" w:color="BFBFBF"/>
            </w:tcBorders>
            <w:shd w:val="clear" w:color="auto" w:fill="FFFFFF"/>
            <w:tcMar>
              <w:top w:w="0" w:type="dxa"/>
              <w:left w:w="0" w:type="dxa"/>
              <w:bottom w:w="0" w:type="dxa"/>
              <w:right w:w="0" w:type="dxa"/>
            </w:tcMar>
            <w:vAlign w:val="center"/>
          </w:tcPr>
          <w:p w14:paraId="3E46FB4A" w14:textId="77777777" w:rsidR="006E7CD4" w:rsidRPr="00C77C09" w:rsidRDefault="006E7CD4" w:rsidP="00176E3D">
            <w:pPr>
              <w:pStyle w:val="Standard"/>
              <w:jc w:val="center"/>
              <w:rPr>
                <w:rFonts w:ascii="Franklin Gothic Book" w:hAnsi="Franklin Gothic Book"/>
                <w:color w:val="262626" w:themeColor="text1" w:themeTint="D9"/>
                <w:sz w:val="20"/>
                <w:szCs w:val="20"/>
              </w:rPr>
            </w:pPr>
          </w:p>
        </w:tc>
        <w:tc>
          <w:tcPr>
            <w:tcW w:w="2775" w:type="dxa"/>
            <w:tcBorders>
              <w:bottom w:val="single" w:sz="4" w:space="0" w:color="BFBFBF"/>
            </w:tcBorders>
            <w:shd w:val="clear" w:color="auto" w:fill="FFFFFF"/>
            <w:tcMar>
              <w:top w:w="0" w:type="dxa"/>
              <w:left w:w="0" w:type="dxa"/>
              <w:bottom w:w="0" w:type="dxa"/>
              <w:right w:w="0" w:type="dxa"/>
            </w:tcMar>
            <w:vAlign w:val="center"/>
          </w:tcPr>
          <w:p w14:paraId="44232352" w14:textId="77777777" w:rsidR="006E7CD4" w:rsidRPr="00C77C09" w:rsidRDefault="006E7CD4" w:rsidP="00176E3D">
            <w:pPr>
              <w:pStyle w:val="Standard"/>
              <w:rPr>
                <w:rFonts w:ascii="Franklin Gothic Book" w:hAnsi="Franklin Gothic Book"/>
                <w:i/>
                <w:iCs/>
                <w:color w:val="262626" w:themeColor="text1" w:themeTint="D9"/>
                <w:sz w:val="20"/>
                <w:szCs w:val="20"/>
              </w:rPr>
            </w:pPr>
            <w:r w:rsidRPr="00C77C09">
              <w:rPr>
                <w:rFonts w:ascii="Franklin Gothic Book" w:hAnsi="Franklin Gothic Book"/>
                <w:i/>
                <w:iCs/>
                <w:color w:val="262626" w:themeColor="text1" w:themeTint="D9"/>
                <w:sz w:val="20"/>
                <w:szCs w:val="20"/>
              </w:rPr>
              <w:t>Capstones</w:t>
            </w:r>
          </w:p>
        </w:tc>
      </w:tr>
      <w:tr w:rsidR="00C77C09" w:rsidRPr="00C77C09" w14:paraId="6AA1E611" w14:textId="77777777" w:rsidTr="00176E3D">
        <w:tc>
          <w:tcPr>
            <w:tcW w:w="890" w:type="dxa"/>
            <w:tcBorders>
              <w:top w:val="single" w:sz="4" w:space="0" w:color="BFBFBF"/>
            </w:tcBorders>
            <w:shd w:val="clear" w:color="auto" w:fill="FFFFFF"/>
            <w:tcMar>
              <w:top w:w="0" w:type="dxa"/>
              <w:left w:w="0" w:type="dxa"/>
              <w:bottom w:w="0" w:type="dxa"/>
              <w:right w:w="0" w:type="dxa"/>
            </w:tcMar>
          </w:tcPr>
          <w:p w14:paraId="390EE4E1"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21450</w:t>
            </w:r>
          </w:p>
        </w:tc>
        <w:tc>
          <w:tcPr>
            <w:tcW w:w="2395" w:type="dxa"/>
            <w:tcBorders>
              <w:top w:val="single" w:sz="4" w:space="0" w:color="BFBFBF"/>
            </w:tcBorders>
            <w:shd w:val="clear" w:color="auto" w:fill="FFFFFF"/>
            <w:tcMar>
              <w:top w:w="0" w:type="dxa"/>
              <w:left w:w="0" w:type="dxa"/>
              <w:bottom w:w="0" w:type="dxa"/>
              <w:right w:w="0" w:type="dxa"/>
            </w:tcMar>
          </w:tcPr>
          <w:p w14:paraId="0B6F6BF3"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Business Law I</w:t>
            </w:r>
          </w:p>
        </w:tc>
        <w:tc>
          <w:tcPr>
            <w:tcW w:w="930" w:type="dxa"/>
            <w:tcBorders>
              <w:top w:val="single" w:sz="4" w:space="0" w:color="BFBFBF"/>
            </w:tcBorders>
            <w:shd w:val="clear" w:color="auto" w:fill="FFFFFF"/>
            <w:tcMar>
              <w:top w:w="0" w:type="dxa"/>
              <w:left w:w="0" w:type="dxa"/>
              <w:bottom w:w="0" w:type="dxa"/>
              <w:right w:w="0" w:type="dxa"/>
            </w:tcMar>
          </w:tcPr>
          <w:p w14:paraId="4C8D0572"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32150</w:t>
            </w:r>
          </w:p>
        </w:tc>
        <w:tc>
          <w:tcPr>
            <w:tcW w:w="2190" w:type="dxa"/>
            <w:tcBorders>
              <w:top w:val="single" w:sz="4" w:space="0" w:color="BFBFBF"/>
            </w:tcBorders>
            <w:tcMar>
              <w:top w:w="0" w:type="dxa"/>
              <w:left w:w="0" w:type="dxa"/>
              <w:bottom w:w="0" w:type="dxa"/>
              <w:right w:w="0" w:type="dxa"/>
            </w:tcMar>
          </w:tcPr>
          <w:p w14:paraId="5916BAC8"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International Finance</w:t>
            </w:r>
          </w:p>
        </w:tc>
        <w:tc>
          <w:tcPr>
            <w:tcW w:w="885" w:type="dxa"/>
            <w:tcBorders>
              <w:top w:val="single" w:sz="4" w:space="0" w:color="BFBFBF"/>
            </w:tcBorders>
            <w:shd w:val="clear" w:color="auto" w:fill="FFFFFF"/>
            <w:tcMar>
              <w:top w:w="0" w:type="dxa"/>
              <w:left w:w="0" w:type="dxa"/>
              <w:bottom w:w="0" w:type="dxa"/>
              <w:right w:w="0" w:type="dxa"/>
            </w:tcMar>
          </w:tcPr>
          <w:p w14:paraId="580878BA"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42150</w:t>
            </w:r>
          </w:p>
        </w:tc>
        <w:tc>
          <w:tcPr>
            <w:tcW w:w="2775" w:type="dxa"/>
            <w:tcBorders>
              <w:top w:val="single" w:sz="4" w:space="0" w:color="BFBFBF"/>
            </w:tcBorders>
            <w:shd w:val="clear" w:color="auto" w:fill="FFFFFF"/>
            <w:tcMar>
              <w:top w:w="0" w:type="dxa"/>
              <w:left w:w="0" w:type="dxa"/>
              <w:bottom w:w="0" w:type="dxa"/>
              <w:right w:w="0" w:type="dxa"/>
            </w:tcMar>
          </w:tcPr>
          <w:p w14:paraId="580C4AE4"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Advanced Financial</w:t>
            </w:r>
          </w:p>
        </w:tc>
      </w:tr>
      <w:tr w:rsidR="00C77C09" w:rsidRPr="00C77C09" w14:paraId="5DAFE0F0" w14:textId="77777777" w:rsidTr="00176E3D">
        <w:tc>
          <w:tcPr>
            <w:tcW w:w="890" w:type="dxa"/>
            <w:shd w:val="clear" w:color="auto" w:fill="FFFFFF"/>
            <w:tcMar>
              <w:top w:w="0" w:type="dxa"/>
              <w:left w:w="0" w:type="dxa"/>
              <w:bottom w:w="0" w:type="dxa"/>
              <w:right w:w="0" w:type="dxa"/>
            </w:tcMar>
          </w:tcPr>
          <w:p w14:paraId="600400D3"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21850</w:t>
            </w:r>
          </w:p>
        </w:tc>
        <w:tc>
          <w:tcPr>
            <w:tcW w:w="2395" w:type="dxa"/>
            <w:shd w:val="clear" w:color="auto" w:fill="FFFFFF"/>
            <w:tcMar>
              <w:top w:w="0" w:type="dxa"/>
              <w:left w:w="0" w:type="dxa"/>
              <w:bottom w:w="0" w:type="dxa"/>
              <w:right w:w="0" w:type="dxa"/>
            </w:tcMar>
          </w:tcPr>
          <w:p w14:paraId="14A09903"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Managerial Economics</w:t>
            </w:r>
          </w:p>
        </w:tc>
        <w:tc>
          <w:tcPr>
            <w:tcW w:w="930" w:type="dxa"/>
            <w:shd w:val="clear" w:color="auto" w:fill="FFFFFF"/>
            <w:tcMar>
              <w:top w:w="0" w:type="dxa"/>
              <w:left w:w="0" w:type="dxa"/>
              <w:bottom w:w="0" w:type="dxa"/>
              <w:right w:w="0" w:type="dxa"/>
            </w:tcMar>
          </w:tcPr>
          <w:p w14:paraId="701AD351"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32250</w:t>
            </w:r>
          </w:p>
        </w:tc>
        <w:tc>
          <w:tcPr>
            <w:tcW w:w="2190" w:type="dxa"/>
            <w:tcMar>
              <w:top w:w="0" w:type="dxa"/>
              <w:left w:w="0" w:type="dxa"/>
              <w:bottom w:w="0" w:type="dxa"/>
              <w:right w:w="0" w:type="dxa"/>
            </w:tcMar>
          </w:tcPr>
          <w:p w14:paraId="5029B25A"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Money and Banking</w:t>
            </w:r>
          </w:p>
        </w:tc>
        <w:tc>
          <w:tcPr>
            <w:tcW w:w="885" w:type="dxa"/>
            <w:shd w:val="clear" w:color="auto" w:fill="FFFFFF"/>
            <w:tcMar>
              <w:top w:w="0" w:type="dxa"/>
              <w:left w:w="0" w:type="dxa"/>
              <w:bottom w:w="0" w:type="dxa"/>
              <w:right w:w="0" w:type="dxa"/>
            </w:tcMar>
          </w:tcPr>
          <w:p w14:paraId="6AABFE22" w14:textId="77777777" w:rsidR="006E7CD4" w:rsidRPr="00C77C09" w:rsidRDefault="006E7CD4" w:rsidP="00176E3D">
            <w:pPr>
              <w:pStyle w:val="Standard"/>
              <w:jc w:val="center"/>
              <w:rPr>
                <w:rFonts w:ascii="Franklin Gothic Book" w:hAnsi="Franklin Gothic Book"/>
                <w:color w:val="262626" w:themeColor="text1" w:themeTint="D9"/>
                <w:sz w:val="20"/>
                <w:szCs w:val="20"/>
              </w:rPr>
            </w:pPr>
          </w:p>
        </w:tc>
        <w:tc>
          <w:tcPr>
            <w:tcW w:w="2775" w:type="dxa"/>
            <w:shd w:val="clear" w:color="auto" w:fill="FFFFFF"/>
            <w:tcMar>
              <w:top w:w="0" w:type="dxa"/>
              <w:left w:w="0" w:type="dxa"/>
              <w:bottom w:w="0" w:type="dxa"/>
              <w:right w:w="0" w:type="dxa"/>
            </w:tcMar>
          </w:tcPr>
          <w:p w14:paraId="63415D94"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Economics</w:t>
            </w:r>
          </w:p>
        </w:tc>
      </w:tr>
      <w:tr w:rsidR="00C77C09" w:rsidRPr="00C77C09" w14:paraId="5695605C" w14:textId="77777777" w:rsidTr="00176E3D">
        <w:tc>
          <w:tcPr>
            <w:tcW w:w="890" w:type="dxa"/>
            <w:shd w:val="clear" w:color="auto" w:fill="FFFFFF"/>
            <w:tcMar>
              <w:top w:w="0" w:type="dxa"/>
              <w:left w:w="0" w:type="dxa"/>
              <w:bottom w:w="0" w:type="dxa"/>
              <w:right w:w="0" w:type="dxa"/>
            </w:tcMar>
          </w:tcPr>
          <w:p w14:paraId="3F553FCA"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22250</w:t>
            </w:r>
          </w:p>
        </w:tc>
        <w:tc>
          <w:tcPr>
            <w:tcW w:w="2395" w:type="dxa"/>
            <w:shd w:val="clear" w:color="auto" w:fill="FFFFFF"/>
            <w:tcMar>
              <w:top w:w="0" w:type="dxa"/>
              <w:left w:w="0" w:type="dxa"/>
              <w:bottom w:w="0" w:type="dxa"/>
              <w:right w:w="0" w:type="dxa"/>
            </w:tcMar>
          </w:tcPr>
          <w:p w14:paraId="447CF1BD"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Corporate Finance</w:t>
            </w:r>
          </w:p>
        </w:tc>
        <w:tc>
          <w:tcPr>
            <w:tcW w:w="930" w:type="dxa"/>
            <w:shd w:val="clear" w:color="auto" w:fill="FFFFFF"/>
            <w:tcMar>
              <w:top w:w="0" w:type="dxa"/>
              <w:left w:w="0" w:type="dxa"/>
              <w:bottom w:w="0" w:type="dxa"/>
              <w:right w:w="0" w:type="dxa"/>
            </w:tcMar>
          </w:tcPr>
          <w:p w14:paraId="0852B2D6"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32350</w:t>
            </w:r>
          </w:p>
        </w:tc>
        <w:tc>
          <w:tcPr>
            <w:tcW w:w="2190" w:type="dxa"/>
            <w:tcMar>
              <w:top w:w="0" w:type="dxa"/>
              <w:left w:w="0" w:type="dxa"/>
              <w:bottom w:w="0" w:type="dxa"/>
              <w:right w:w="0" w:type="dxa"/>
            </w:tcMar>
          </w:tcPr>
          <w:p w14:paraId="67A360AE"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Accounting II</w:t>
            </w:r>
          </w:p>
        </w:tc>
        <w:tc>
          <w:tcPr>
            <w:tcW w:w="885" w:type="dxa"/>
            <w:shd w:val="clear" w:color="auto" w:fill="FFFFFF"/>
            <w:tcMar>
              <w:top w:w="0" w:type="dxa"/>
              <w:left w:w="0" w:type="dxa"/>
              <w:bottom w:w="0" w:type="dxa"/>
              <w:right w:w="0" w:type="dxa"/>
            </w:tcMar>
          </w:tcPr>
          <w:p w14:paraId="01C0E21C"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42250</w:t>
            </w:r>
          </w:p>
        </w:tc>
        <w:tc>
          <w:tcPr>
            <w:tcW w:w="2775" w:type="dxa"/>
            <w:shd w:val="clear" w:color="auto" w:fill="FFFFFF"/>
            <w:tcMar>
              <w:top w:w="0" w:type="dxa"/>
              <w:left w:w="0" w:type="dxa"/>
              <w:bottom w:w="0" w:type="dxa"/>
              <w:right w:w="0" w:type="dxa"/>
            </w:tcMar>
          </w:tcPr>
          <w:p w14:paraId="5FAEF90D"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Options and Futures</w:t>
            </w:r>
          </w:p>
        </w:tc>
      </w:tr>
      <w:tr w:rsidR="00C77C09" w:rsidRPr="00C77C09" w14:paraId="65C056DE" w14:textId="77777777" w:rsidTr="00176E3D">
        <w:tc>
          <w:tcPr>
            <w:tcW w:w="890" w:type="dxa"/>
            <w:shd w:val="clear" w:color="auto" w:fill="FFFFFF"/>
            <w:tcMar>
              <w:top w:w="0" w:type="dxa"/>
              <w:left w:w="0" w:type="dxa"/>
              <w:bottom w:w="0" w:type="dxa"/>
              <w:right w:w="0" w:type="dxa"/>
            </w:tcMar>
          </w:tcPr>
          <w:p w14:paraId="3B9E84D6"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22350</w:t>
            </w:r>
          </w:p>
        </w:tc>
        <w:tc>
          <w:tcPr>
            <w:tcW w:w="2395" w:type="dxa"/>
            <w:shd w:val="clear" w:color="auto" w:fill="FFFFFF"/>
            <w:tcMar>
              <w:top w:w="0" w:type="dxa"/>
              <w:left w:w="0" w:type="dxa"/>
              <w:bottom w:w="0" w:type="dxa"/>
              <w:right w:w="0" w:type="dxa"/>
            </w:tcMar>
          </w:tcPr>
          <w:p w14:paraId="4B5AD04C"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Economics of Investment</w:t>
            </w:r>
          </w:p>
        </w:tc>
        <w:tc>
          <w:tcPr>
            <w:tcW w:w="930" w:type="dxa"/>
            <w:shd w:val="clear" w:color="auto" w:fill="FFFFFF"/>
            <w:tcMar>
              <w:top w:w="0" w:type="dxa"/>
              <w:left w:w="0" w:type="dxa"/>
              <w:bottom w:w="0" w:type="dxa"/>
              <w:right w:w="0" w:type="dxa"/>
            </w:tcMar>
          </w:tcPr>
          <w:p w14:paraId="75F5C32E"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43550</w:t>
            </w:r>
          </w:p>
        </w:tc>
        <w:tc>
          <w:tcPr>
            <w:tcW w:w="2190" w:type="dxa"/>
            <w:tcMar>
              <w:top w:w="0" w:type="dxa"/>
              <w:left w:w="0" w:type="dxa"/>
              <w:bottom w:w="0" w:type="dxa"/>
              <w:right w:w="0" w:type="dxa"/>
            </w:tcMar>
          </w:tcPr>
          <w:p w14:paraId="704DB82A"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Econometrics II</w:t>
            </w:r>
          </w:p>
        </w:tc>
        <w:tc>
          <w:tcPr>
            <w:tcW w:w="885" w:type="dxa"/>
            <w:shd w:val="clear" w:color="auto" w:fill="FFFFFF"/>
            <w:tcMar>
              <w:top w:w="0" w:type="dxa"/>
              <w:left w:w="0" w:type="dxa"/>
              <w:bottom w:w="0" w:type="dxa"/>
              <w:right w:w="0" w:type="dxa"/>
            </w:tcMar>
            <w:vAlign w:val="center"/>
          </w:tcPr>
          <w:p w14:paraId="709F1838" w14:textId="77777777" w:rsidR="006E7CD4" w:rsidRPr="00C77C09" w:rsidRDefault="006E7CD4" w:rsidP="00176E3D">
            <w:pPr>
              <w:pStyle w:val="Standard"/>
              <w:jc w:val="center"/>
              <w:rPr>
                <w:rFonts w:ascii="Franklin Gothic Book" w:hAnsi="Franklin Gothic Book"/>
                <w:color w:val="262626" w:themeColor="text1" w:themeTint="D9"/>
                <w:sz w:val="20"/>
                <w:szCs w:val="20"/>
              </w:rPr>
            </w:pPr>
          </w:p>
        </w:tc>
        <w:tc>
          <w:tcPr>
            <w:tcW w:w="2775" w:type="dxa"/>
            <w:shd w:val="clear" w:color="auto" w:fill="FFFFFF"/>
            <w:tcMar>
              <w:top w:w="0" w:type="dxa"/>
              <w:left w:w="0" w:type="dxa"/>
              <w:bottom w:w="0" w:type="dxa"/>
              <w:right w:w="0" w:type="dxa"/>
            </w:tcMar>
            <w:vAlign w:val="center"/>
          </w:tcPr>
          <w:p w14:paraId="22710B04" w14:textId="77777777" w:rsidR="006E7CD4" w:rsidRPr="00C77C09" w:rsidRDefault="006E7CD4" w:rsidP="00176E3D">
            <w:pPr>
              <w:pStyle w:val="Standard"/>
              <w:rPr>
                <w:rFonts w:ascii="Franklin Gothic Book" w:hAnsi="Franklin Gothic Book"/>
                <w:color w:val="262626" w:themeColor="text1" w:themeTint="D9"/>
                <w:sz w:val="20"/>
                <w:szCs w:val="20"/>
              </w:rPr>
            </w:pPr>
          </w:p>
        </w:tc>
      </w:tr>
      <w:tr w:rsidR="00C77C09" w:rsidRPr="00C77C09" w14:paraId="6E1578B3" w14:textId="77777777" w:rsidTr="00176E3D">
        <w:tc>
          <w:tcPr>
            <w:tcW w:w="890" w:type="dxa"/>
            <w:shd w:val="clear" w:color="auto" w:fill="FFFFFF"/>
            <w:tcMar>
              <w:top w:w="0" w:type="dxa"/>
              <w:left w:w="0" w:type="dxa"/>
              <w:bottom w:w="0" w:type="dxa"/>
              <w:right w:w="0" w:type="dxa"/>
            </w:tcMar>
          </w:tcPr>
          <w:p w14:paraId="1ED16841" w14:textId="77777777" w:rsidR="006E7CD4" w:rsidRPr="00C77C09" w:rsidRDefault="006E7CD4" w:rsidP="00176E3D">
            <w:pPr>
              <w:pStyle w:val="Standard"/>
              <w:jc w:val="center"/>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31450</w:t>
            </w:r>
          </w:p>
        </w:tc>
        <w:tc>
          <w:tcPr>
            <w:tcW w:w="2395" w:type="dxa"/>
            <w:shd w:val="clear" w:color="auto" w:fill="FFFFFF"/>
            <w:tcMar>
              <w:top w:w="0" w:type="dxa"/>
              <w:left w:w="0" w:type="dxa"/>
              <w:bottom w:w="0" w:type="dxa"/>
              <w:right w:w="0" w:type="dxa"/>
            </w:tcMar>
          </w:tcPr>
          <w:p w14:paraId="629944C7"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Business Law II</w:t>
            </w:r>
          </w:p>
        </w:tc>
        <w:tc>
          <w:tcPr>
            <w:tcW w:w="930" w:type="dxa"/>
            <w:shd w:val="clear" w:color="auto" w:fill="FFFFFF"/>
            <w:tcMar>
              <w:top w:w="0" w:type="dxa"/>
              <w:left w:w="0" w:type="dxa"/>
              <w:bottom w:w="0" w:type="dxa"/>
              <w:right w:w="0" w:type="dxa"/>
            </w:tcMar>
            <w:vAlign w:val="center"/>
          </w:tcPr>
          <w:p w14:paraId="2CF064DB" w14:textId="77777777" w:rsidR="006E7CD4" w:rsidRPr="00C77C09" w:rsidRDefault="006E7CD4" w:rsidP="00176E3D">
            <w:pPr>
              <w:pStyle w:val="Standard"/>
              <w:jc w:val="center"/>
              <w:rPr>
                <w:rFonts w:ascii="Franklin Gothic Book" w:hAnsi="Franklin Gothic Book"/>
                <w:color w:val="262626" w:themeColor="text1" w:themeTint="D9"/>
                <w:sz w:val="20"/>
                <w:szCs w:val="20"/>
              </w:rPr>
            </w:pPr>
          </w:p>
        </w:tc>
        <w:tc>
          <w:tcPr>
            <w:tcW w:w="2190" w:type="dxa"/>
            <w:tcMar>
              <w:top w:w="0" w:type="dxa"/>
              <w:left w:w="0" w:type="dxa"/>
              <w:bottom w:w="0" w:type="dxa"/>
              <w:right w:w="0" w:type="dxa"/>
            </w:tcMar>
            <w:vAlign w:val="center"/>
          </w:tcPr>
          <w:p w14:paraId="1D59E1E1" w14:textId="77777777" w:rsidR="006E7CD4" w:rsidRPr="00C77C09" w:rsidRDefault="006E7CD4" w:rsidP="00176E3D">
            <w:pPr>
              <w:pStyle w:val="Standard"/>
              <w:rPr>
                <w:rFonts w:ascii="Franklin Gothic Book" w:hAnsi="Franklin Gothic Book"/>
                <w:color w:val="262626" w:themeColor="text1" w:themeTint="D9"/>
                <w:sz w:val="20"/>
                <w:szCs w:val="20"/>
              </w:rPr>
            </w:pPr>
          </w:p>
        </w:tc>
        <w:tc>
          <w:tcPr>
            <w:tcW w:w="885" w:type="dxa"/>
            <w:shd w:val="clear" w:color="auto" w:fill="FFFFFF"/>
            <w:tcMar>
              <w:top w:w="0" w:type="dxa"/>
              <w:left w:w="0" w:type="dxa"/>
              <w:bottom w:w="0" w:type="dxa"/>
              <w:right w:w="0" w:type="dxa"/>
            </w:tcMar>
            <w:vAlign w:val="center"/>
          </w:tcPr>
          <w:p w14:paraId="1C3B30AF" w14:textId="77777777" w:rsidR="006E7CD4" w:rsidRPr="00C77C09" w:rsidRDefault="006E7CD4" w:rsidP="00176E3D">
            <w:pPr>
              <w:pStyle w:val="Standard"/>
              <w:jc w:val="center"/>
              <w:rPr>
                <w:rFonts w:ascii="Franklin Gothic Book" w:hAnsi="Franklin Gothic Book"/>
                <w:color w:val="262626" w:themeColor="text1" w:themeTint="D9"/>
                <w:sz w:val="20"/>
                <w:szCs w:val="20"/>
              </w:rPr>
            </w:pPr>
          </w:p>
        </w:tc>
        <w:tc>
          <w:tcPr>
            <w:tcW w:w="2775" w:type="dxa"/>
            <w:shd w:val="clear" w:color="auto" w:fill="FFFFFF"/>
            <w:tcMar>
              <w:top w:w="0" w:type="dxa"/>
              <w:left w:w="0" w:type="dxa"/>
              <w:bottom w:w="0" w:type="dxa"/>
              <w:right w:w="0" w:type="dxa"/>
            </w:tcMar>
            <w:vAlign w:val="center"/>
          </w:tcPr>
          <w:p w14:paraId="25C7690A" w14:textId="77777777" w:rsidR="006E7CD4" w:rsidRPr="00C77C09" w:rsidRDefault="006E7CD4" w:rsidP="00176E3D">
            <w:pPr>
              <w:pStyle w:val="Standard"/>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Honors Thesis</w:t>
            </w:r>
          </w:p>
        </w:tc>
      </w:tr>
      <w:tr w:rsidR="00C77C09" w:rsidRPr="00C77C09" w14:paraId="55EFE3F9" w14:textId="77777777" w:rsidTr="00176E3D">
        <w:tc>
          <w:tcPr>
            <w:tcW w:w="890" w:type="dxa"/>
            <w:shd w:val="clear" w:color="auto" w:fill="FFFFFF"/>
            <w:tcMar>
              <w:top w:w="0" w:type="dxa"/>
              <w:left w:w="0" w:type="dxa"/>
              <w:bottom w:w="0" w:type="dxa"/>
              <w:right w:w="0" w:type="dxa"/>
            </w:tcMar>
            <w:vAlign w:val="center"/>
          </w:tcPr>
          <w:p w14:paraId="48C46396" w14:textId="77777777" w:rsidR="006E7CD4" w:rsidRPr="00C77C09" w:rsidRDefault="006E7CD4" w:rsidP="00176E3D">
            <w:pPr>
              <w:pStyle w:val="Standard"/>
              <w:jc w:val="center"/>
              <w:rPr>
                <w:rFonts w:ascii="Franklin Gothic Book" w:hAnsi="Franklin Gothic Book"/>
                <w:color w:val="262626" w:themeColor="text1" w:themeTint="D9"/>
                <w:sz w:val="20"/>
                <w:szCs w:val="20"/>
              </w:rPr>
            </w:pPr>
          </w:p>
        </w:tc>
        <w:tc>
          <w:tcPr>
            <w:tcW w:w="2395" w:type="dxa"/>
            <w:shd w:val="clear" w:color="auto" w:fill="FFFFFF"/>
            <w:tcMar>
              <w:top w:w="0" w:type="dxa"/>
              <w:left w:w="0" w:type="dxa"/>
              <w:bottom w:w="0" w:type="dxa"/>
              <w:right w:w="0" w:type="dxa"/>
            </w:tcMar>
            <w:vAlign w:val="center"/>
          </w:tcPr>
          <w:p w14:paraId="312D555F" w14:textId="77777777" w:rsidR="006E7CD4" w:rsidRPr="00C77C09" w:rsidRDefault="006E7CD4" w:rsidP="00176E3D">
            <w:pPr>
              <w:pStyle w:val="Standard"/>
              <w:rPr>
                <w:rFonts w:ascii="Franklin Gothic Book" w:hAnsi="Franklin Gothic Book"/>
                <w:color w:val="262626" w:themeColor="text1" w:themeTint="D9"/>
                <w:sz w:val="20"/>
                <w:szCs w:val="20"/>
              </w:rPr>
            </w:pPr>
          </w:p>
        </w:tc>
        <w:tc>
          <w:tcPr>
            <w:tcW w:w="930" w:type="dxa"/>
            <w:shd w:val="clear" w:color="auto" w:fill="FFFFFF"/>
            <w:tcMar>
              <w:top w:w="0" w:type="dxa"/>
              <w:left w:w="0" w:type="dxa"/>
              <w:bottom w:w="0" w:type="dxa"/>
              <w:right w:w="0" w:type="dxa"/>
            </w:tcMar>
            <w:vAlign w:val="center"/>
          </w:tcPr>
          <w:p w14:paraId="3330FC39" w14:textId="77777777" w:rsidR="006E7CD4" w:rsidRPr="00C77C09" w:rsidRDefault="006E7CD4" w:rsidP="00176E3D">
            <w:pPr>
              <w:pStyle w:val="Standard"/>
              <w:jc w:val="center"/>
              <w:rPr>
                <w:rFonts w:ascii="Franklin Gothic Book" w:hAnsi="Franklin Gothic Book"/>
                <w:color w:val="262626" w:themeColor="text1" w:themeTint="D9"/>
                <w:sz w:val="20"/>
                <w:szCs w:val="20"/>
              </w:rPr>
            </w:pPr>
          </w:p>
        </w:tc>
        <w:tc>
          <w:tcPr>
            <w:tcW w:w="2190" w:type="dxa"/>
            <w:tcMar>
              <w:top w:w="0" w:type="dxa"/>
              <w:left w:w="0" w:type="dxa"/>
              <w:bottom w:w="0" w:type="dxa"/>
              <w:right w:w="0" w:type="dxa"/>
            </w:tcMar>
            <w:vAlign w:val="center"/>
          </w:tcPr>
          <w:p w14:paraId="7948E0F5" w14:textId="77777777" w:rsidR="006E7CD4" w:rsidRPr="00C77C09" w:rsidRDefault="006E7CD4" w:rsidP="00176E3D">
            <w:pPr>
              <w:pStyle w:val="Standard"/>
              <w:rPr>
                <w:rFonts w:ascii="Franklin Gothic Book" w:hAnsi="Franklin Gothic Book"/>
                <w:color w:val="262626" w:themeColor="text1" w:themeTint="D9"/>
                <w:sz w:val="20"/>
                <w:szCs w:val="20"/>
              </w:rPr>
            </w:pPr>
          </w:p>
        </w:tc>
        <w:tc>
          <w:tcPr>
            <w:tcW w:w="885" w:type="dxa"/>
            <w:shd w:val="clear" w:color="auto" w:fill="FFFFFF"/>
            <w:tcMar>
              <w:top w:w="0" w:type="dxa"/>
              <w:left w:w="0" w:type="dxa"/>
              <w:bottom w:w="0" w:type="dxa"/>
              <w:right w:w="0" w:type="dxa"/>
            </w:tcMar>
            <w:vAlign w:val="center"/>
          </w:tcPr>
          <w:p w14:paraId="7BEB176D" w14:textId="77777777" w:rsidR="006E7CD4" w:rsidRPr="00C77C09" w:rsidRDefault="006E7CD4" w:rsidP="00176E3D">
            <w:pPr>
              <w:pStyle w:val="Standard"/>
              <w:jc w:val="center"/>
              <w:rPr>
                <w:rFonts w:ascii="Franklin Gothic Book" w:hAnsi="Franklin Gothic Book"/>
                <w:color w:val="262626" w:themeColor="text1" w:themeTint="D9"/>
                <w:sz w:val="20"/>
                <w:szCs w:val="20"/>
              </w:rPr>
            </w:pPr>
          </w:p>
        </w:tc>
        <w:tc>
          <w:tcPr>
            <w:tcW w:w="2775" w:type="dxa"/>
            <w:shd w:val="clear" w:color="auto" w:fill="FFFFFF"/>
            <w:tcMar>
              <w:top w:w="0" w:type="dxa"/>
              <w:left w:w="0" w:type="dxa"/>
              <w:bottom w:w="0" w:type="dxa"/>
              <w:right w:w="0" w:type="dxa"/>
            </w:tcMar>
            <w:vAlign w:val="center"/>
          </w:tcPr>
          <w:p w14:paraId="04EEBDB1" w14:textId="77777777" w:rsidR="006E7CD4" w:rsidRPr="00C77C09" w:rsidRDefault="006E7CD4" w:rsidP="00176E3D">
            <w:pPr>
              <w:pStyle w:val="Standard"/>
              <w:jc w:val="center"/>
              <w:rPr>
                <w:rFonts w:ascii="Franklin Gothic Book" w:hAnsi="Franklin Gothic Book"/>
                <w:color w:val="262626" w:themeColor="text1" w:themeTint="D9"/>
                <w:sz w:val="20"/>
                <w:szCs w:val="20"/>
              </w:rPr>
            </w:pPr>
          </w:p>
        </w:tc>
      </w:tr>
    </w:tbl>
    <w:p w14:paraId="6F09BBE5" w14:textId="77777777" w:rsidR="006E7CD4" w:rsidRPr="00C77C09" w:rsidRDefault="006E7CD4" w:rsidP="006E7CD4">
      <w:pPr>
        <w:pStyle w:val="Standard"/>
        <w:rPr>
          <w:rFonts w:ascii="Franklin Gothic Book" w:hAnsi="Franklin Gothic Book"/>
          <w:color w:val="262626" w:themeColor="text1" w:themeTint="D9"/>
          <w:sz w:val="4"/>
          <w:szCs w:val="4"/>
        </w:rPr>
      </w:pPr>
    </w:p>
    <w:p w14:paraId="637A245E" w14:textId="77777777" w:rsidR="006E7CD4" w:rsidRPr="00C77C09" w:rsidRDefault="006E7CD4" w:rsidP="006E7CD4">
      <w:pPr>
        <w:pStyle w:val="Standard"/>
        <w:spacing w:after="120"/>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Advisor's Remarks:</w:t>
      </w:r>
    </w:p>
    <w:p w14:paraId="5FD224CE" w14:textId="77777777" w:rsidR="006E7CD4" w:rsidRPr="00C77C09" w:rsidRDefault="006E7CD4" w:rsidP="000D60C6">
      <w:pPr>
        <w:pStyle w:val="Standard"/>
        <w:spacing w:after="120" w:line="360" w:lineRule="auto"/>
        <w:rPr>
          <w:rFonts w:ascii="Franklin Gothic Book" w:hAnsi="Franklin Gothic Book"/>
          <w:color w:val="262626" w:themeColor="text1" w:themeTint="D9"/>
          <w:sz w:val="20"/>
          <w:szCs w:val="20"/>
        </w:rPr>
      </w:pPr>
      <w:r w:rsidRPr="00C77C09">
        <w:rPr>
          <w:rFonts w:ascii="Franklin Gothic Book" w:hAnsi="Franklin Gothic Book"/>
          <w:color w:val="262626" w:themeColor="text1" w:themeTint="D9"/>
          <w:sz w:val="20"/>
          <w:szCs w:val="20"/>
        </w:rPr>
        <w:t>____________________________</w:t>
      </w:r>
      <w:proofErr w:type="gramStart"/>
      <w:r w:rsidRPr="00C77C09">
        <w:rPr>
          <w:rFonts w:ascii="Franklin Gothic Book" w:hAnsi="Franklin Gothic Book"/>
          <w:color w:val="262626" w:themeColor="text1" w:themeTint="D9"/>
          <w:sz w:val="20"/>
          <w:szCs w:val="20"/>
        </w:rPr>
        <w:t>_  has</w:t>
      </w:r>
      <w:proofErr w:type="gramEnd"/>
      <w:r w:rsidRPr="00C77C09">
        <w:rPr>
          <w:rFonts w:ascii="Franklin Gothic Book" w:hAnsi="Franklin Gothic Book"/>
          <w:color w:val="262626" w:themeColor="text1" w:themeTint="D9"/>
          <w:sz w:val="20"/>
          <w:szCs w:val="20"/>
        </w:rPr>
        <w:t xml:space="preserve"> completed/is currently completing the major requirements for a degree in Economics.</w:t>
      </w:r>
    </w:p>
    <w:p w14:paraId="269FE34F" w14:textId="3C14FE4E" w:rsidR="006E7CD4" w:rsidRPr="00C77C09" w:rsidRDefault="006E7CD4" w:rsidP="000D60C6">
      <w:pPr>
        <w:pStyle w:val="Standard"/>
        <w:spacing w:after="120"/>
        <w:rPr>
          <w:color w:val="262626" w:themeColor="text1" w:themeTint="D9"/>
          <w:sz w:val="20"/>
          <w:szCs w:val="20"/>
        </w:rPr>
      </w:pPr>
      <w:r w:rsidRPr="00C77C09">
        <w:rPr>
          <w:rFonts w:ascii="Franklin Gothic Book" w:hAnsi="Franklin Gothic Book"/>
          <w:color w:val="262626" w:themeColor="text1" w:themeTint="D9"/>
          <w:sz w:val="20"/>
          <w:szCs w:val="20"/>
        </w:rPr>
        <w:t>Date:</w:t>
      </w:r>
      <w:r w:rsidRPr="00C77C09">
        <w:rPr>
          <w:rFonts w:ascii="Franklin Gothic Book" w:hAnsi="Franklin Gothic Book"/>
          <w:color w:val="262626" w:themeColor="text1" w:themeTint="D9"/>
          <w:sz w:val="20"/>
          <w:szCs w:val="20"/>
        </w:rPr>
        <w:tab/>
      </w:r>
      <w:r w:rsidRPr="00C77C09">
        <w:rPr>
          <w:rFonts w:ascii="Franklin Gothic Book" w:hAnsi="Franklin Gothic Book"/>
          <w:color w:val="262626" w:themeColor="text1" w:themeTint="D9"/>
          <w:sz w:val="20"/>
          <w:szCs w:val="20"/>
        </w:rPr>
        <w:tab/>
      </w:r>
      <w:r w:rsidR="000D60C6" w:rsidRPr="00C77C09">
        <w:rPr>
          <w:rFonts w:ascii="Franklin Gothic Book" w:hAnsi="Franklin Gothic Book"/>
          <w:color w:val="262626" w:themeColor="text1" w:themeTint="D9"/>
          <w:sz w:val="20"/>
          <w:szCs w:val="20"/>
        </w:rPr>
        <w:t xml:space="preserve">                                </w:t>
      </w:r>
      <w:r w:rsidRPr="00C77C09">
        <w:rPr>
          <w:rFonts w:ascii="Franklin Gothic Book" w:hAnsi="Franklin Gothic Book"/>
          <w:color w:val="262626" w:themeColor="text1" w:themeTint="D9"/>
          <w:sz w:val="20"/>
          <w:szCs w:val="20"/>
        </w:rPr>
        <w:t>Advisor's Signature:</w:t>
      </w:r>
    </w:p>
    <w:sectPr w:rsidR="006E7CD4" w:rsidRPr="00C77C09" w:rsidSect="00C94E99">
      <w:headerReference w:type="default" r:id="rId6"/>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6B06" w14:textId="77777777" w:rsidR="00060165" w:rsidRDefault="00060165" w:rsidP="00C94E99">
      <w:r>
        <w:separator/>
      </w:r>
    </w:p>
  </w:endnote>
  <w:endnote w:type="continuationSeparator" w:id="0">
    <w:p w14:paraId="096FE3AF" w14:textId="77777777" w:rsidR="00060165" w:rsidRDefault="00060165" w:rsidP="00C9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o">
    <w:panose1 w:val="020F0502020204030203"/>
    <w:charset w:val="00"/>
    <w:family w:val="swiss"/>
    <w:pitch w:val="variable"/>
    <w:sig w:usb0="E10002FF" w:usb1="5000ECFF" w:usb2="00000021" w:usb3="00000000" w:csb0="0000019F" w:csb1="00000000"/>
  </w:font>
  <w:font w:name="Franklin Gothic Book">
    <w:altName w:val="sans-serif"/>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94FC" w14:textId="77777777" w:rsidR="00060165" w:rsidRDefault="00060165" w:rsidP="00C94E99">
      <w:r>
        <w:separator/>
      </w:r>
    </w:p>
  </w:footnote>
  <w:footnote w:type="continuationSeparator" w:id="0">
    <w:p w14:paraId="60F701AB" w14:textId="77777777" w:rsidR="00060165" w:rsidRDefault="00060165" w:rsidP="00C94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75FD" w14:textId="29B7ED61" w:rsidR="00C94E99" w:rsidRPr="000D60C6" w:rsidRDefault="00C94E99" w:rsidP="00C77C09">
    <w:pPr>
      <w:pStyle w:val="Header"/>
      <w:ind w:right="-288"/>
      <w:rPr>
        <w:sz w:val="11"/>
        <w:szCs w:val="11"/>
      </w:rPr>
    </w:pPr>
    <w:r>
      <w:rPr>
        <w:noProof/>
      </w:rPr>
      <w:drawing>
        <wp:inline distT="0" distB="0" distL="0" distR="0" wp14:anchorId="2E29F6D2" wp14:editId="16CF177C">
          <wp:extent cx="4126655" cy="568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797" b="10372"/>
                  <a:stretch/>
                </pic:blipFill>
                <pic:spPr bwMode="auto">
                  <a:xfrm>
                    <a:off x="0" y="0"/>
                    <a:ext cx="4484590" cy="618310"/>
                  </a:xfrm>
                  <a:prstGeom prst="rect">
                    <a:avLst/>
                  </a:prstGeom>
                  <a:ln>
                    <a:noFill/>
                  </a:ln>
                  <a:extLst>
                    <a:ext uri="{53640926-AAD7-44D8-BBD7-CCE9431645EC}">
                      <a14:shadowObscured xmlns:a14="http://schemas.microsoft.com/office/drawing/2010/main"/>
                    </a:ext>
                  </a:extLst>
                </pic:spPr>
              </pic:pic>
            </a:graphicData>
          </a:graphic>
        </wp:inline>
      </w:drawing>
    </w:r>
    <w:r w:rsidR="006E7CD4">
      <w:br/>
    </w:r>
  </w:p>
  <w:p w14:paraId="4A905F87" w14:textId="49B2E20E" w:rsidR="00C94E99" w:rsidRPr="000D60C6" w:rsidRDefault="00C77C09" w:rsidP="006E7CD4">
    <w:pPr>
      <w:pStyle w:val="Subtitle"/>
      <w:ind w:left="-288"/>
      <w:rPr>
        <w:b/>
        <w:bCs/>
        <w:sz w:val="21"/>
        <w:szCs w:val="21"/>
      </w:rPr>
    </w:pPr>
    <w:r>
      <w:rPr>
        <w:b/>
        <w:bCs/>
        <w:noProof/>
        <w:color w:val="000000" w:themeColor="text1"/>
        <w:sz w:val="21"/>
        <w:szCs w:val="21"/>
      </w:rPr>
      <mc:AlternateContent>
        <mc:Choice Requires="wps">
          <w:drawing>
            <wp:anchor distT="0" distB="0" distL="114300" distR="114300" simplePos="0" relativeHeight="251659264" behindDoc="0" locked="0" layoutInCell="1" allowOverlap="1" wp14:anchorId="6E97013C" wp14:editId="0B0ED36B">
              <wp:simplePos x="0" y="0"/>
              <wp:positionH relativeFrom="column">
                <wp:posOffset>-1</wp:posOffset>
              </wp:positionH>
              <wp:positionV relativeFrom="paragraph">
                <wp:posOffset>255864</wp:posOffset>
              </wp:positionV>
              <wp:extent cx="6877455" cy="0"/>
              <wp:effectExtent l="0" t="0" r="6350" b="12700"/>
              <wp:wrapNone/>
              <wp:docPr id="3" name="Straight Connector 3"/>
              <wp:cNvGraphicFramePr/>
              <a:graphic xmlns:a="http://schemas.openxmlformats.org/drawingml/2006/main">
                <a:graphicData uri="http://schemas.microsoft.com/office/word/2010/wordprocessingShape">
                  <wps:wsp>
                    <wps:cNvCnPr/>
                    <wps:spPr>
                      <a:xfrm>
                        <a:off x="0" y="0"/>
                        <a:ext cx="687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F0C1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15pt" to="541.55pt,2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" strokecolor="black [3200]" strokeweight=".5pt">
              <v:stroke joinstyle="miter"/>
            </v:line>
          </w:pict>
        </mc:Fallback>
      </mc:AlternateContent>
    </w:r>
    <w:r>
      <w:rPr>
        <w:b/>
        <w:bCs/>
        <w:color w:val="262626" w:themeColor="text1" w:themeTint="D9"/>
        <w:sz w:val="21"/>
        <w:szCs w:val="21"/>
      </w:rPr>
      <w:t xml:space="preserve">     </w:t>
    </w:r>
    <w:r w:rsidR="00C94E99" w:rsidRPr="00C77C09">
      <w:rPr>
        <w:b/>
        <w:bCs/>
        <w:color w:val="262626" w:themeColor="text1" w:themeTint="D9"/>
        <w:sz w:val="21"/>
        <w:szCs w:val="21"/>
      </w:rPr>
      <w:t>DEPARTMENT OF ECONOMICS AND BUSINESS</w:t>
    </w:r>
    <w:r w:rsidR="006E7CD4" w:rsidRPr="00C77C09">
      <w:rPr>
        <w:b/>
        <w:bCs/>
        <w:color w:val="262626" w:themeColor="text1" w:themeTint="D9"/>
        <w:sz w:val="21"/>
        <w:szCs w:val="21"/>
      </w:rPr>
      <w:tab/>
    </w:r>
    <w:r w:rsidR="006E7CD4" w:rsidRPr="000D60C6">
      <w:rPr>
        <w:b/>
        <w:bCs/>
        <w:sz w:val="21"/>
        <w:szCs w:val="21"/>
      </w:rPr>
      <w:t xml:space="preserve">                     </w:t>
    </w:r>
    <w:r w:rsidR="006E7CD4" w:rsidRPr="00C77C09">
      <w:rPr>
        <w:i/>
        <w:iCs/>
        <w:color w:val="262626" w:themeColor="text1" w:themeTint="D9"/>
      </w:rPr>
      <w:t>Field: Financial Economics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99"/>
    <w:rsid w:val="00060165"/>
    <w:rsid w:val="000C3EF9"/>
    <w:rsid w:val="000D60C6"/>
    <w:rsid w:val="0054011C"/>
    <w:rsid w:val="006E7CD4"/>
    <w:rsid w:val="007877EE"/>
    <w:rsid w:val="00C77C09"/>
    <w:rsid w:val="00C94E99"/>
    <w:rsid w:val="00E6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8BC70"/>
  <w15:chartTrackingRefBased/>
  <w15:docId w15:val="{51A79284-733D-8E45-A921-2D66BF59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D4"/>
    <w:pPr>
      <w:widowControl w:val="0"/>
      <w:suppressAutoHyphens/>
      <w:autoSpaceDN w:val="0"/>
      <w:textAlignment w:val="baseline"/>
    </w:pPr>
    <w:rPr>
      <w:rFonts w:ascii="Corbel" w:eastAsia="SimSun" w:hAnsi="Corbel"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E99"/>
    <w:pPr>
      <w:widowControl/>
      <w:tabs>
        <w:tab w:val="center" w:pos="4680"/>
        <w:tab w:val="right" w:pos="9360"/>
      </w:tabs>
      <w:suppressAutoHyphens w:val="0"/>
      <w:autoSpaceDN/>
      <w:textAlignment w:val="auto"/>
    </w:pPr>
    <w:rPr>
      <w:rFonts w:asciiTheme="minorHAnsi" w:eastAsiaTheme="minorHAnsi" w:hAnsiTheme="minorHAnsi" w:cstheme="minorBidi"/>
      <w:kern w:val="0"/>
    </w:rPr>
  </w:style>
  <w:style w:type="character" w:customStyle="1" w:styleId="HeaderChar">
    <w:name w:val="Header Char"/>
    <w:basedOn w:val="DefaultParagraphFont"/>
    <w:link w:val="Header"/>
    <w:uiPriority w:val="99"/>
    <w:rsid w:val="00C94E99"/>
  </w:style>
  <w:style w:type="paragraph" w:styleId="Footer">
    <w:name w:val="footer"/>
    <w:basedOn w:val="Normal"/>
    <w:link w:val="FooterChar"/>
    <w:uiPriority w:val="99"/>
    <w:unhideWhenUsed/>
    <w:rsid w:val="00C94E99"/>
    <w:pPr>
      <w:widowControl/>
      <w:tabs>
        <w:tab w:val="center" w:pos="4680"/>
        <w:tab w:val="right" w:pos="9360"/>
      </w:tabs>
      <w:suppressAutoHyphens w:val="0"/>
      <w:autoSpaceDN/>
      <w:textAlignment w:val="auto"/>
    </w:pPr>
    <w:rPr>
      <w:rFonts w:asciiTheme="minorHAnsi" w:eastAsiaTheme="minorHAnsi" w:hAnsiTheme="minorHAnsi" w:cstheme="minorBidi"/>
      <w:kern w:val="0"/>
    </w:rPr>
  </w:style>
  <w:style w:type="character" w:customStyle="1" w:styleId="FooterChar">
    <w:name w:val="Footer Char"/>
    <w:basedOn w:val="DefaultParagraphFont"/>
    <w:link w:val="Footer"/>
    <w:uiPriority w:val="99"/>
    <w:rsid w:val="00C94E99"/>
  </w:style>
  <w:style w:type="paragraph" w:customStyle="1" w:styleId="Standard">
    <w:name w:val="Standard"/>
    <w:rsid w:val="00C94E99"/>
    <w:pPr>
      <w:suppressAutoHyphens/>
      <w:autoSpaceDN w:val="0"/>
      <w:textAlignment w:val="baseline"/>
    </w:pPr>
    <w:rPr>
      <w:rFonts w:ascii="Corbel" w:eastAsia="SimSun" w:hAnsi="Corbel" w:cs="Calibri"/>
      <w:kern w:val="3"/>
    </w:rPr>
  </w:style>
  <w:style w:type="paragraph" w:styleId="NoSpacing">
    <w:name w:val="No Spacing"/>
    <w:uiPriority w:val="1"/>
    <w:qFormat/>
    <w:rsid w:val="00C94E99"/>
    <w:rPr>
      <w:rFonts w:ascii="Lato" w:hAnsi="Lato"/>
    </w:rPr>
  </w:style>
  <w:style w:type="paragraph" w:styleId="Subtitle">
    <w:name w:val="Subtitle"/>
    <w:basedOn w:val="Normal"/>
    <w:next w:val="Normal"/>
    <w:link w:val="SubtitleChar"/>
    <w:uiPriority w:val="11"/>
    <w:qFormat/>
    <w:rsid w:val="006E7CD4"/>
    <w:pPr>
      <w:widowControl/>
      <w:numPr>
        <w:ilvl w:val="1"/>
      </w:numPr>
      <w:suppressAutoHyphens w:val="0"/>
      <w:autoSpaceDN/>
      <w:spacing w:after="160"/>
      <w:textAlignment w:val="auto"/>
    </w:pPr>
    <w:rPr>
      <w:rFonts w:ascii="Lato" w:eastAsiaTheme="minorEastAsia" w:hAnsi="Lato" w:cstheme="minorBidi"/>
      <w:color w:val="5A5A5A" w:themeColor="text1" w:themeTint="A5"/>
      <w:spacing w:val="15"/>
      <w:kern w:val="0"/>
      <w:sz w:val="22"/>
      <w:szCs w:val="22"/>
    </w:rPr>
  </w:style>
  <w:style w:type="character" w:customStyle="1" w:styleId="SubtitleChar">
    <w:name w:val="Subtitle Char"/>
    <w:basedOn w:val="DefaultParagraphFont"/>
    <w:link w:val="Subtitle"/>
    <w:uiPriority w:val="11"/>
    <w:rsid w:val="006E7CD4"/>
    <w:rPr>
      <w:rFonts w:ascii="Lato" w:eastAsiaTheme="minorEastAsia" w:hAnsi="Lato"/>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2022-04-13T20:03:00Z</dcterms:created>
  <dcterms:modified xsi:type="dcterms:W3CDTF">2022-04-13T20:29:00Z</dcterms:modified>
</cp:coreProperties>
</file>