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C5" w:rsidRDefault="00AE51C5" w:rsidP="00AE51C5">
      <w:pPr>
        <w:pStyle w:val="NoSpacing"/>
        <w:ind w:left="-432"/>
      </w:pPr>
      <w:bookmarkStart w:id="0" w:name="_GoBack"/>
      <w:bookmarkEnd w:id="0"/>
      <w:r>
        <w:rPr>
          <w:noProof/>
        </w:rPr>
        <w:drawing>
          <wp:inline distT="0" distB="0" distL="0" distR="0" wp14:anchorId="40555944" wp14:editId="254E5342">
            <wp:extent cx="1481328" cy="5943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CollegeNP_FlushLeftC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C5" w:rsidRPr="00AE51C5" w:rsidRDefault="00AE51C5" w:rsidP="00AE51C5">
      <w:pPr>
        <w:spacing w:after="0" w:line="240" w:lineRule="auto"/>
        <w:ind w:left="-432"/>
        <w:rPr>
          <w:rFonts w:ascii="Times New Roman" w:eastAsia="Times New Roman" w:hAnsi="Times New Roman" w:cs="Times New Roman"/>
          <w:sz w:val="20"/>
          <w:szCs w:val="20"/>
        </w:rPr>
      </w:pPr>
      <w:r w:rsidRPr="00AE51C5">
        <w:rPr>
          <w:rFonts w:ascii="Times New Roman" w:eastAsia="Times New Roman" w:hAnsi="Times New Roman" w:cs="Times New Roman"/>
          <w:sz w:val="20"/>
          <w:szCs w:val="20"/>
        </w:rPr>
        <w:t>Office of General Education</w:t>
      </w:r>
    </w:p>
    <w:p w:rsidR="00AE51C5" w:rsidRPr="00AE51C5" w:rsidRDefault="00AE51C5" w:rsidP="00AE51C5">
      <w:pPr>
        <w:spacing w:after="0" w:line="240" w:lineRule="auto"/>
        <w:ind w:left="-43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51C5">
        <w:rPr>
          <w:rFonts w:ascii="Times New Roman" w:eastAsia="Times New Roman" w:hAnsi="Times New Roman" w:cs="Times New Roman"/>
          <w:sz w:val="20"/>
          <w:szCs w:val="20"/>
        </w:rPr>
        <w:t>A218C    Tel: 212.650.8066</w:t>
      </w:r>
    </w:p>
    <w:p w:rsidR="00AE51C5" w:rsidRDefault="00AE51C5" w:rsidP="00AE51C5">
      <w:pPr>
        <w:pStyle w:val="NoSpacing"/>
        <w:jc w:val="center"/>
        <w:rPr>
          <w:b/>
        </w:rPr>
      </w:pPr>
    </w:p>
    <w:p w:rsidR="003819E0" w:rsidRDefault="00AE51C5" w:rsidP="00AE51C5">
      <w:pPr>
        <w:pStyle w:val="NoSpacing"/>
        <w:jc w:val="center"/>
        <w:rPr>
          <w:b/>
        </w:rPr>
      </w:pPr>
      <w:r w:rsidRPr="00AE51C5">
        <w:rPr>
          <w:b/>
        </w:rPr>
        <w:t>BENCHMARKS for WRITING, CRITICAL THINKING AND I</w:t>
      </w:r>
      <w:r w:rsidR="00D80158">
        <w:rPr>
          <w:b/>
        </w:rPr>
        <w:t>NFORMATION LITERACY SKILL IN GEN</w:t>
      </w:r>
      <w:r w:rsidRPr="00AE51C5">
        <w:rPr>
          <w:b/>
        </w:rPr>
        <w:t>ERAL EDUCATION COURSES</w:t>
      </w:r>
    </w:p>
    <w:p w:rsidR="003819E0" w:rsidRDefault="003819E0" w:rsidP="003819E0">
      <w:pPr>
        <w:pStyle w:val="NoSpacing"/>
        <w:rPr>
          <w:b/>
        </w:rPr>
      </w:pPr>
      <w:r w:rsidRPr="00CB70C3">
        <w:rPr>
          <w:b/>
        </w:rPr>
        <w:t>Benchmarks per outcome</w:t>
      </w:r>
    </w:p>
    <w:tbl>
      <w:tblPr>
        <w:tblStyle w:val="TableGrid1"/>
        <w:tblW w:w="12960" w:type="dxa"/>
        <w:tblInd w:w="-162" w:type="dxa"/>
        <w:tblLook w:val="04A0" w:firstRow="1" w:lastRow="0" w:firstColumn="1" w:lastColumn="0" w:noHBand="0" w:noVBand="1"/>
      </w:tblPr>
      <w:tblGrid>
        <w:gridCol w:w="1183"/>
        <w:gridCol w:w="3137"/>
        <w:gridCol w:w="3960"/>
        <w:gridCol w:w="4680"/>
      </w:tblGrid>
      <w:tr w:rsidR="001219A2" w:rsidRPr="00000EF7" w:rsidTr="00AE51C5">
        <w:tc>
          <w:tcPr>
            <w:tcW w:w="1183" w:type="dxa"/>
            <w:shd w:val="clear" w:color="auto" w:fill="D9D9D9" w:themeFill="background1" w:themeFillShade="D9"/>
          </w:tcPr>
          <w:p w:rsidR="001219A2" w:rsidRPr="00000EF7" w:rsidRDefault="001219A2" w:rsidP="00BB6BD0">
            <w:pPr>
              <w:rPr>
                <w:b/>
              </w:rPr>
            </w:pPr>
            <w:r w:rsidRPr="00000EF7">
              <w:rPr>
                <w:b/>
              </w:rPr>
              <w:t>Proficiency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1219A2" w:rsidRPr="00000EF7" w:rsidRDefault="001219A2" w:rsidP="00BB6BD0">
            <w:pPr>
              <w:rPr>
                <w:b/>
              </w:rPr>
            </w:pPr>
            <w:r w:rsidRPr="00000EF7">
              <w:rPr>
                <w:b/>
              </w:rPr>
              <w:t>Learning Outcome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219A2" w:rsidRPr="00000EF7" w:rsidRDefault="001219A2" w:rsidP="00BB6BD0">
            <w:pPr>
              <w:rPr>
                <w:b/>
              </w:rPr>
            </w:pPr>
            <w:r w:rsidRPr="00000EF7">
              <w:rPr>
                <w:b/>
              </w:rPr>
              <w:t>Benchmark for Level I courses (1</w:t>
            </w:r>
            <w:r w:rsidRPr="00000EF7">
              <w:rPr>
                <w:b/>
                <w:vertAlign w:val="superscript"/>
              </w:rPr>
              <w:t>st</w:t>
            </w:r>
            <w:r w:rsidRPr="00000EF7">
              <w:rPr>
                <w:b/>
              </w:rPr>
              <w:t xml:space="preserve"> year)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1219A2" w:rsidRPr="00000EF7" w:rsidRDefault="001219A2" w:rsidP="00BB6BD0">
            <w:pPr>
              <w:rPr>
                <w:b/>
              </w:rPr>
            </w:pPr>
            <w:r w:rsidRPr="00000EF7">
              <w:rPr>
                <w:b/>
              </w:rPr>
              <w:t>Benchmark Level II courses (2</w:t>
            </w:r>
            <w:r w:rsidRPr="00000EF7">
              <w:rPr>
                <w:b/>
                <w:vertAlign w:val="superscript"/>
              </w:rPr>
              <w:t>nd</w:t>
            </w:r>
            <w:r w:rsidRPr="00000EF7">
              <w:rPr>
                <w:b/>
              </w:rPr>
              <w:t xml:space="preserve"> year)</w:t>
            </w:r>
          </w:p>
        </w:tc>
      </w:tr>
      <w:tr w:rsidR="001219A2" w:rsidRPr="00000EF7" w:rsidTr="00AE51C5">
        <w:tc>
          <w:tcPr>
            <w:tcW w:w="1183" w:type="dxa"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776AA7">
              <w:t>Students will compose essays such as</w:t>
            </w:r>
            <w:r>
              <w:t>:</w:t>
            </w:r>
          </w:p>
        </w:tc>
        <w:tc>
          <w:tcPr>
            <w:tcW w:w="3960" w:type="dxa"/>
          </w:tcPr>
          <w:p w:rsidR="001219A2" w:rsidRPr="00000EF7" w:rsidRDefault="001219A2" w:rsidP="00BB6BD0">
            <w:r>
              <w:t>P</w:t>
            </w:r>
            <w:r w:rsidRPr="00776AA7">
              <w:t>ersonal narratives/re</w:t>
            </w:r>
            <w:r>
              <w:t>flections, summary and response</w:t>
            </w:r>
            <w:r w:rsidRPr="00776AA7">
              <w:t xml:space="preserve"> and critical analysis </w:t>
            </w:r>
          </w:p>
        </w:tc>
        <w:tc>
          <w:tcPr>
            <w:tcW w:w="4680" w:type="dxa"/>
          </w:tcPr>
          <w:p w:rsidR="001219A2" w:rsidRPr="00000EF7" w:rsidRDefault="001219A2" w:rsidP="00BB6BD0">
            <w:r>
              <w:t>Reports, summary and response</w:t>
            </w:r>
            <w:r w:rsidRPr="00776AA7">
              <w:t xml:space="preserve"> and researched critical analysis including an argument</w:t>
            </w:r>
          </w:p>
        </w:tc>
      </w:tr>
      <w:tr w:rsidR="001219A2" w:rsidRPr="00000EF7" w:rsidTr="00AE51C5">
        <w:tc>
          <w:tcPr>
            <w:tcW w:w="1183" w:type="dxa"/>
            <w:vMerge w:val="restart"/>
          </w:tcPr>
          <w:p w:rsidR="001219A2" w:rsidRPr="00000EF7" w:rsidRDefault="001219A2" w:rsidP="00BB6BD0">
            <w:r w:rsidRPr="00000EF7">
              <w:t xml:space="preserve">Writing skills </w:t>
            </w:r>
          </w:p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Context of and purpose for writing </w:t>
            </w:r>
            <w:r w:rsidRPr="00000EF7">
              <w:br/>
              <w:t>(Level I and Level II)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Demonstrate an understanding of context, audience, and purpose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Demonstrate an understanding of context, audience, and purpose</w:t>
            </w:r>
          </w:p>
        </w:tc>
      </w:tr>
      <w:tr w:rsidR="001219A2" w:rsidRPr="00000EF7" w:rsidTr="00AE51C5">
        <w:trPr>
          <w:trHeight w:val="386"/>
        </w:trPr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Default="001219A2" w:rsidP="00BB6BD0">
            <w:r w:rsidRPr="00000EF7">
              <w:t xml:space="preserve">Thesis </w:t>
            </w:r>
          </w:p>
          <w:p w:rsidR="001219A2" w:rsidRPr="00000EF7" w:rsidRDefault="001219A2" w:rsidP="00BB6BD0">
            <w:r w:rsidRPr="00000EF7">
              <w:t xml:space="preserve">(Level I and Level II) </w:t>
            </w:r>
            <w:r w:rsidRPr="00000EF7">
              <w:tab/>
            </w:r>
          </w:p>
        </w:tc>
        <w:tc>
          <w:tcPr>
            <w:tcW w:w="3960" w:type="dxa"/>
          </w:tcPr>
          <w:p w:rsidR="001219A2" w:rsidRDefault="001219A2" w:rsidP="00BB6BD0">
            <w:r w:rsidRPr="00000EF7">
              <w:t>Thesis is a statement (main idea)</w:t>
            </w:r>
            <w:r>
              <w:t xml:space="preserve"> OR</w:t>
            </w:r>
          </w:p>
          <w:p w:rsidR="001219A2" w:rsidRPr="00000EF7" w:rsidRDefault="001219A2" w:rsidP="00BB6BD0">
            <w:r w:rsidRPr="002F4F05">
              <w:t>Thesis is clearly stated</w:t>
            </w:r>
          </w:p>
        </w:tc>
        <w:tc>
          <w:tcPr>
            <w:tcW w:w="4680" w:type="dxa"/>
          </w:tcPr>
          <w:p w:rsidR="001219A2" w:rsidRDefault="001219A2" w:rsidP="00BB6BD0">
            <w:r w:rsidRPr="00000EF7">
              <w:t>Thesis is an arguable position</w:t>
            </w:r>
            <w:r>
              <w:t xml:space="preserve"> OR</w:t>
            </w:r>
          </w:p>
          <w:p w:rsidR="001219A2" w:rsidRPr="00000EF7" w:rsidRDefault="001219A2" w:rsidP="00BB6BD0">
            <w:r w:rsidRPr="002F4F05">
              <w:t>Thesis is defended with argument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>Sources and Evidence</w:t>
            </w:r>
            <w:r w:rsidRPr="00000EF7">
              <w:br/>
              <w:t>(Level I and Level II)</w:t>
            </w:r>
            <w:r w:rsidRPr="00000EF7">
              <w:tab/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 xml:space="preserve">Provide credible, relevant evidence in support of the thesis 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Provide credible, relevant evidence in support of the thesis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Structure and Organization </w:t>
            </w:r>
            <w:r w:rsidRPr="00000EF7">
              <w:br/>
              <w:t xml:space="preserve">(Level I </w:t>
            </w:r>
            <w:r>
              <w:t xml:space="preserve">and </w:t>
            </w:r>
            <w:r w:rsidRPr="00000EF7">
              <w:t>Level II 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Follow structure for summary and response, description, or critical analysis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Follow structure for researched argumentative critical analysis (often done through comparison and contrast)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>Control of Syntax and Mechanics</w:t>
            </w:r>
            <w:r w:rsidRPr="00000EF7">
              <w:br/>
              <w:t>(Level I and Level II)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Use appropriate language that conveys meaning and is grammatically correct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Use appropriate language that conveys meaning and is grammatically correct</w:t>
            </w:r>
          </w:p>
        </w:tc>
      </w:tr>
      <w:tr w:rsidR="001219A2" w:rsidRPr="00000EF7" w:rsidTr="00AE51C5">
        <w:tc>
          <w:tcPr>
            <w:tcW w:w="1183" w:type="dxa"/>
            <w:shd w:val="clear" w:color="auto" w:fill="D9D9D9" w:themeFill="background1" w:themeFillShade="D9"/>
          </w:tcPr>
          <w:p w:rsidR="001219A2" w:rsidRPr="00000EF7" w:rsidRDefault="001219A2" w:rsidP="00BB6BD0"/>
        </w:tc>
        <w:tc>
          <w:tcPr>
            <w:tcW w:w="3137" w:type="dxa"/>
            <w:shd w:val="clear" w:color="auto" w:fill="D9D9D9" w:themeFill="background1" w:themeFillShade="D9"/>
          </w:tcPr>
          <w:p w:rsidR="001219A2" w:rsidRPr="00000EF7" w:rsidRDefault="001219A2" w:rsidP="00BB6BD0"/>
        </w:tc>
        <w:tc>
          <w:tcPr>
            <w:tcW w:w="3960" w:type="dxa"/>
            <w:shd w:val="clear" w:color="auto" w:fill="D9D9D9" w:themeFill="background1" w:themeFillShade="D9"/>
          </w:tcPr>
          <w:p w:rsidR="001219A2" w:rsidRPr="00000EF7" w:rsidRDefault="001219A2" w:rsidP="00BB6BD0"/>
        </w:tc>
        <w:tc>
          <w:tcPr>
            <w:tcW w:w="4680" w:type="dxa"/>
            <w:shd w:val="clear" w:color="auto" w:fill="D9D9D9" w:themeFill="background1" w:themeFillShade="D9"/>
          </w:tcPr>
          <w:p w:rsidR="001219A2" w:rsidRPr="00000EF7" w:rsidRDefault="001219A2" w:rsidP="00BB6BD0"/>
        </w:tc>
      </w:tr>
      <w:tr w:rsidR="001219A2" w:rsidRPr="00000EF7" w:rsidTr="00AE51C5">
        <w:tc>
          <w:tcPr>
            <w:tcW w:w="1183" w:type="dxa"/>
            <w:vMerge w:val="restart"/>
          </w:tcPr>
          <w:p w:rsidR="001219A2" w:rsidRPr="00000EF7" w:rsidRDefault="001219A2" w:rsidP="00BB6BD0">
            <w:r w:rsidRPr="00000EF7">
              <w:t>Critical Thinking skills</w:t>
            </w:r>
          </w:p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Explanation of issues </w:t>
            </w:r>
            <w:r w:rsidRPr="00000EF7">
              <w:br/>
              <w:t>(Level I and Level II)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Clearly state issue/problem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Clearly state issue/problem delivering relevant information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Analysis/synthesis of evidence </w:t>
            </w:r>
            <w:r w:rsidRPr="00000EF7">
              <w:br/>
              <w:t>(Level I and Level II)</w:t>
            </w:r>
            <w:r w:rsidRPr="00000EF7">
              <w:tab/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Analyze and/or synthesize evidence derived from appropriate sources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Analyze and/or synthesize evidence derived from appropriate sources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>Context &amp; Assumptions</w:t>
            </w:r>
            <w:r w:rsidRPr="00000EF7">
              <w:tab/>
              <w:t xml:space="preserve"> </w:t>
            </w:r>
            <w:r w:rsidRPr="00000EF7">
              <w:br/>
              <w:t>(Level II, optional)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N/A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Analyze own and others’ assumptions (optional, depends on class)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Student's Position </w:t>
            </w:r>
            <w:r w:rsidRPr="00000EF7">
              <w:br/>
              <w:t>(Level II)</w:t>
            </w:r>
            <w:r w:rsidRPr="00000EF7">
              <w:tab/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N/A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Formulate and argue a clear position on an issue taking into account different points of view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Conclusions </w:t>
            </w:r>
            <w:r w:rsidRPr="00000EF7">
              <w:br/>
              <w:t>(Level I and Level II)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Develop logical conclusions based on evidence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 xml:space="preserve">Develop logical conclusions based on evidence taking into account opposing </w:t>
            </w:r>
            <w:r w:rsidRPr="001219A2">
              <w:rPr>
                <w:color w:val="000000" w:themeColor="text1"/>
              </w:rPr>
              <w:t>arguments</w:t>
            </w:r>
          </w:p>
        </w:tc>
      </w:tr>
      <w:tr w:rsidR="001219A2" w:rsidRPr="00000EF7" w:rsidTr="00AE51C5">
        <w:tc>
          <w:tcPr>
            <w:tcW w:w="1183" w:type="dxa"/>
            <w:shd w:val="clear" w:color="auto" w:fill="D9D9D9" w:themeFill="background1" w:themeFillShade="D9"/>
          </w:tcPr>
          <w:p w:rsidR="001219A2" w:rsidRPr="00000EF7" w:rsidRDefault="001219A2" w:rsidP="00BB6BD0"/>
        </w:tc>
        <w:tc>
          <w:tcPr>
            <w:tcW w:w="3137" w:type="dxa"/>
            <w:shd w:val="clear" w:color="auto" w:fill="D9D9D9" w:themeFill="background1" w:themeFillShade="D9"/>
          </w:tcPr>
          <w:p w:rsidR="001219A2" w:rsidRPr="00000EF7" w:rsidRDefault="001219A2" w:rsidP="00BB6BD0"/>
        </w:tc>
        <w:tc>
          <w:tcPr>
            <w:tcW w:w="3960" w:type="dxa"/>
            <w:shd w:val="clear" w:color="auto" w:fill="D9D9D9" w:themeFill="background1" w:themeFillShade="D9"/>
          </w:tcPr>
          <w:p w:rsidR="001219A2" w:rsidRPr="00000EF7" w:rsidRDefault="001219A2" w:rsidP="00BB6BD0"/>
        </w:tc>
        <w:tc>
          <w:tcPr>
            <w:tcW w:w="4680" w:type="dxa"/>
            <w:shd w:val="clear" w:color="auto" w:fill="D9D9D9" w:themeFill="background1" w:themeFillShade="D9"/>
          </w:tcPr>
          <w:p w:rsidR="001219A2" w:rsidRPr="00000EF7" w:rsidRDefault="001219A2" w:rsidP="00BB6BD0"/>
        </w:tc>
      </w:tr>
      <w:tr w:rsidR="001219A2" w:rsidRPr="00000EF7" w:rsidTr="00AE51C5">
        <w:tc>
          <w:tcPr>
            <w:tcW w:w="1183" w:type="dxa"/>
            <w:vMerge w:val="restart"/>
          </w:tcPr>
          <w:p w:rsidR="001219A2" w:rsidRPr="00000EF7" w:rsidRDefault="001219A2" w:rsidP="00BB6BD0">
            <w:r w:rsidRPr="00000EF7">
              <w:t>Information Literacy skills</w:t>
            </w:r>
          </w:p>
        </w:tc>
        <w:tc>
          <w:tcPr>
            <w:tcW w:w="3137" w:type="dxa"/>
          </w:tcPr>
          <w:p w:rsidR="001219A2" w:rsidRDefault="001219A2" w:rsidP="00BB6BD0">
            <w:r w:rsidRPr="00000EF7">
              <w:t xml:space="preserve">Understand info needs/ search efficiently </w:t>
            </w:r>
          </w:p>
          <w:p w:rsidR="001219A2" w:rsidRPr="00000EF7" w:rsidRDefault="001219A2" w:rsidP="00BB6BD0">
            <w:r w:rsidRPr="00000EF7">
              <w:t>(Level I and Level II)</w:t>
            </w:r>
            <w:r w:rsidRPr="00000EF7">
              <w:tab/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Guided research (sources provided, search for info done within the assigned text); additional research optional)</w:t>
            </w:r>
          </w:p>
        </w:tc>
        <w:tc>
          <w:tcPr>
            <w:tcW w:w="4680" w:type="dxa"/>
          </w:tcPr>
          <w:p w:rsidR="001219A2" w:rsidRPr="00000EF7" w:rsidRDefault="001219A2" w:rsidP="00BB6BD0">
            <w:r>
              <w:t>E</w:t>
            </w:r>
            <w:r w:rsidRPr="00000EF7">
              <w:t>ither guided research (with assigned texts)  or students search for sources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Evaluate info sources </w:t>
            </w:r>
            <w:r w:rsidRPr="00000EF7">
              <w:br/>
              <w:t>(as appropriate to the discipline Level I and Level II)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 xml:space="preserve">Demonstrate an understanding of scholarly sources 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Understand and review information sources, consider if amount of information is sufficient to address the issue</w:t>
            </w:r>
          </w:p>
        </w:tc>
      </w:tr>
      <w:tr w:rsidR="001219A2" w:rsidRPr="00000EF7" w:rsidTr="00AE51C5"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Pr="00000EF7" w:rsidRDefault="001219A2" w:rsidP="00BB6BD0">
            <w:r w:rsidRPr="00000EF7">
              <w:t xml:space="preserve">Articulate credibility of sources </w:t>
            </w:r>
            <w:r w:rsidRPr="00000EF7">
              <w:br/>
              <w:t>(as appropriate to the discipline Level I and Level II)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 xml:space="preserve">Mention one aspect of source credibility or as appropriate to the discipline 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As appropriate to the discipline</w:t>
            </w:r>
          </w:p>
        </w:tc>
      </w:tr>
      <w:tr w:rsidR="001219A2" w:rsidRPr="00000EF7" w:rsidTr="00AE51C5">
        <w:trPr>
          <w:trHeight w:val="467"/>
        </w:trPr>
        <w:tc>
          <w:tcPr>
            <w:tcW w:w="1183" w:type="dxa"/>
            <w:vMerge/>
          </w:tcPr>
          <w:p w:rsidR="001219A2" w:rsidRPr="00000EF7" w:rsidRDefault="001219A2" w:rsidP="00BB6BD0"/>
        </w:tc>
        <w:tc>
          <w:tcPr>
            <w:tcW w:w="3137" w:type="dxa"/>
          </w:tcPr>
          <w:p w:rsidR="001219A2" w:rsidRDefault="001219A2" w:rsidP="00BB6BD0">
            <w:r w:rsidRPr="00000EF7">
              <w:t xml:space="preserve">Use info ethically </w:t>
            </w:r>
          </w:p>
          <w:p w:rsidR="001219A2" w:rsidRPr="00000EF7" w:rsidRDefault="001219A2" w:rsidP="00BB6BD0">
            <w:r w:rsidRPr="00000EF7">
              <w:t>(Level I and Level II)</w:t>
            </w:r>
          </w:p>
        </w:tc>
        <w:tc>
          <w:tcPr>
            <w:tcW w:w="3960" w:type="dxa"/>
          </w:tcPr>
          <w:p w:rsidR="001219A2" w:rsidRPr="00000EF7" w:rsidRDefault="001219A2" w:rsidP="00BB6BD0">
            <w:r w:rsidRPr="00000EF7">
              <w:t>Acknowledge sources and cite; Understand what plagiarism is; No plagiarism</w:t>
            </w:r>
          </w:p>
        </w:tc>
        <w:tc>
          <w:tcPr>
            <w:tcW w:w="4680" w:type="dxa"/>
          </w:tcPr>
          <w:p w:rsidR="001219A2" w:rsidRPr="00000EF7" w:rsidRDefault="001219A2" w:rsidP="00BB6BD0">
            <w:r w:rsidRPr="00000EF7">
              <w:t>Acknowledge sources and cite accurately; No plagiarism</w:t>
            </w:r>
          </w:p>
        </w:tc>
      </w:tr>
    </w:tbl>
    <w:p w:rsidR="001E3358" w:rsidRPr="0024469D" w:rsidRDefault="0024469D" w:rsidP="0024469D">
      <w:pPr>
        <w:pStyle w:val="NoSpacing"/>
        <w:rPr>
          <w:rFonts w:ascii="Times New Roman" w:hAnsi="Times New Roman" w:cs="Times New Roman"/>
        </w:rPr>
      </w:pPr>
      <w:r w:rsidRPr="003756DE">
        <w:rPr>
          <w:rFonts w:ascii="Times New Roman" w:hAnsi="Times New Roman" w:cs="Times New Roman"/>
          <w:b/>
        </w:rPr>
        <w:t>Level I</w:t>
      </w:r>
      <w:r w:rsidR="00EF5CC9" w:rsidRPr="003756DE">
        <w:rPr>
          <w:rFonts w:ascii="Times New Roman" w:hAnsi="Times New Roman" w:cs="Times New Roman"/>
          <w:b/>
        </w:rPr>
        <w:t>:</w:t>
      </w:r>
      <w:r w:rsidRPr="0024469D">
        <w:rPr>
          <w:rFonts w:ascii="Times New Roman" w:hAnsi="Times New Roman" w:cs="Times New Roman"/>
        </w:rPr>
        <w:t xml:space="preserve"> FIQWS/ENGL 110, AES 232, 242, ART 100, MUC 101, 102, 145, THTR 131, ANTH 101, ASIA 1</w:t>
      </w:r>
      <w:r>
        <w:rPr>
          <w:rFonts w:ascii="Times New Roman" w:hAnsi="Times New Roman" w:cs="Times New Roman"/>
        </w:rPr>
        <w:t xml:space="preserve">01, 202, 205, BLST 102, CLSS 321, WCIV, HIST 204, 206, ANTH 201, ECO 102, JWST 104, PSY 102, SOC 105, WS 100, </w:t>
      </w:r>
      <w:r w:rsidR="00EE4123">
        <w:rPr>
          <w:rFonts w:ascii="Times New Roman" w:hAnsi="Times New Roman" w:cs="Times New Roman"/>
        </w:rPr>
        <w:t>MED 100, PSC 101, USSO, HIST 240, 241</w:t>
      </w:r>
    </w:p>
    <w:p w:rsidR="001E3358" w:rsidRPr="0024469D" w:rsidRDefault="0024469D" w:rsidP="0024469D">
      <w:pPr>
        <w:pStyle w:val="NoSpacing"/>
        <w:rPr>
          <w:rFonts w:ascii="Times New Roman" w:hAnsi="Times New Roman" w:cs="Times New Roman"/>
        </w:rPr>
      </w:pPr>
      <w:r w:rsidRPr="003756DE">
        <w:rPr>
          <w:rFonts w:ascii="Times New Roman" w:hAnsi="Times New Roman" w:cs="Times New Roman"/>
          <w:b/>
        </w:rPr>
        <w:t>Level II</w:t>
      </w:r>
      <w:r w:rsidR="00EF5CC9" w:rsidRPr="003756DE">
        <w:rPr>
          <w:rFonts w:ascii="Times New Roman" w:hAnsi="Times New Roman" w:cs="Times New Roman"/>
          <w:b/>
        </w:rPr>
        <w:t xml:space="preserve">: </w:t>
      </w:r>
      <w:r w:rsidRPr="0024469D">
        <w:rPr>
          <w:rFonts w:ascii="Times New Roman" w:hAnsi="Times New Roman" w:cs="Times New Roman"/>
        </w:rPr>
        <w:t xml:space="preserve">ENGL 210, </w:t>
      </w:r>
      <w:r w:rsidR="00EF5CC9" w:rsidRPr="0024469D">
        <w:rPr>
          <w:rFonts w:ascii="Times New Roman" w:hAnsi="Times New Roman" w:cs="Times New Roman"/>
        </w:rPr>
        <w:t xml:space="preserve">WHUM, THTR 211, 212, 213, FREN 283, SPAN 281, 283, </w:t>
      </w:r>
      <w:r w:rsidRPr="0024469D">
        <w:rPr>
          <w:rFonts w:ascii="Times New Roman" w:hAnsi="Times New Roman" w:cs="Times New Roman"/>
        </w:rPr>
        <w:t>JWST 117</w:t>
      </w:r>
      <w:r w:rsidR="003756DE">
        <w:rPr>
          <w:rFonts w:ascii="Times New Roman" w:hAnsi="Times New Roman" w:cs="Times New Roman"/>
        </w:rPr>
        <w:t xml:space="preserve">, </w:t>
      </w:r>
      <w:r w:rsidR="00EF5CC9" w:rsidRPr="0024469D">
        <w:rPr>
          <w:rFonts w:ascii="Times New Roman" w:hAnsi="Times New Roman" w:cs="Times New Roman"/>
        </w:rPr>
        <w:t>PHIL 102, 112, 201, 206, 308, 308, 322, 337, 349, PSC 124</w:t>
      </w:r>
    </w:p>
    <w:p w:rsidR="003819E0" w:rsidRPr="00AE51C5" w:rsidRDefault="003819E0" w:rsidP="003819E0">
      <w:p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  <w:b/>
        </w:rPr>
        <w:lastRenderedPageBreak/>
        <w:t>Benchmarks</w:t>
      </w:r>
      <w:r w:rsidRPr="00AE51C5">
        <w:rPr>
          <w:rFonts w:ascii="Times New Roman" w:hAnsi="Times New Roman" w:cs="Times New Roman"/>
        </w:rPr>
        <w:t xml:space="preserve"> per Level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  <w:b/>
        </w:rPr>
        <w:t xml:space="preserve">Level I </w:t>
      </w:r>
      <w:r w:rsidRPr="00AE51C5">
        <w:rPr>
          <w:rFonts w:ascii="Times New Roman" w:hAnsi="Times New Roman" w:cs="Times New Roman"/>
        </w:rPr>
        <w:t>courses reinforce skills students learn in FIQWS/ENGL 110</w:t>
      </w:r>
      <w:r w:rsidR="001E3358" w:rsidRPr="00AE51C5">
        <w:rPr>
          <w:rFonts w:ascii="Times New Roman" w:hAnsi="Times New Roman" w:cs="Times New Roman"/>
        </w:rPr>
        <w:t xml:space="preserve">; </w:t>
      </w:r>
      <w:r w:rsidRPr="00AE51C5">
        <w:rPr>
          <w:rFonts w:ascii="Times New Roman" w:hAnsi="Times New Roman" w:cs="Times New Roman"/>
        </w:rPr>
        <w:t>Students will compose essays such as personal narratives/reflections, summary and response, and critical analysis accomplishing the following:</w:t>
      </w:r>
    </w:p>
    <w:p w:rsidR="001E3358" w:rsidRPr="00AE51C5" w:rsidRDefault="001E3358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Writing: 70% of students will reach Milestone 1 (score 2) </w:t>
      </w:r>
    </w:p>
    <w:p w:rsidR="003819E0" w:rsidRPr="00AE51C5" w:rsidRDefault="003B2036" w:rsidP="001E335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Present Context of and state p</w:t>
      </w:r>
      <w:r w:rsidR="003819E0" w:rsidRPr="00AE51C5">
        <w:rPr>
          <w:rFonts w:ascii="Times New Roman" w:hAnsi="Times New Roman" w:cs="Times New Roman"/>
        </w:rPr>
        <w:t>urpose f</w:t>
      </w:r>
      <w:r w:rsidRPr="00AE51C5">
        <w:rPr>
          <w:rFonts w:ascii="Times New Roman" w:hAnsi="Times New Roman" w:cs="Times New Roman"/>
        </w:rPr>
        <w:t>or w</w:t>
      </w:r>
      <w:r w:rsidR="003819E0" w:rsidRPr="00AE51C5">
        <w:rPr>
          <w:rFonts w:ascii="Times New Roman" w:hAnsi="Times New Roman" w:cs="Times New Roman"/>
        </w:rPr>
        <w:t>riting</w:t>
      </w:r>
      <w:r w:rsidR="003819E0"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Develop appropriately organized essay containing a clear thesis statement and </w:t>
      </w:r>
      <w:r w:rsidR="003756DE" w:rsidRPr="00AE51C5">
        <w:rPr>
          <w:rFonts w:ascii="Times New Roman" w:hAnsi="Times New Roman" w:cs="Times New Roman"/>
        </w:rPr>
        <w:t xml:space="preserve">credible, relevant </w:t>
      </w:r>
      <w:r w:rsidRPr="00AE51C5">
        <w:rPr>
          <w:rFonts w:ascii="Times New Roman" w:hAnsi="Times New Roman" w:cs="Times New Roman"/>
        </w:rPr>
        <w:t>evidence</w:t>
      </w:r>
    </w:p>
    <w:p w:rsidR="003819E0" w:rsidRPr="00AE51C5" w:rsidRDefault="003756DE" w:rsidP="001E335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Use appropriate language that conveys meaning and is grammatically correct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Critical Thinking: 60% of students will reach Milestone 1 (score 2)</w:t>
      </w:r>
      <w:r w:rsidR="000206F5" w:rsidRPr="00AE51C5">
        <w:rPr>
          <w:rFonts w:ascii="Times New Roman" w:hAnsi="Times New Roman" w:cs="Times New Roman"/>
        </w:rPr>
        <w:t xml:space="preserve"> </w:t>
      </w:r>
    </w:p>
    <w:p w:rsidR="003819E0" w:rsidRPr="00AE51C5" w:rsidRDefault="003819E0" w:rsidP="001E33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Clearly state issue/problem</w:t>
      </w:r>
    </w:p>
    <w:p w:rsidR="003819E0" w:rsidRPr="00AE51C5" w:rsidRDefault="003819E0" w:rsidP="001E33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Analyze and/or synthesize evidence derived from </w:t>
      </w:r>
      <w:r w:rsidR="00F86066" w:rsidRPr="00AE51C5">
        <w:rPr>
          <w:rFonts w:ascii="Times New Roman" w:eastAsia="Times New Roman" w:hAnsi="Times New Roman" w:cs="Times New Roman"/>
        </w:rPr>
        <w:t xml:space="preserve">appropriate </w:t>
      </w:r>
      <w:r w:rsidRPr="00AE51C5">
        <w:rPr>
          <w:rFonts w:ascii="Times New Roman" w:eastAsia="Times New Roman" w:hAnsi="Times New Roman" w:cs="Times New Roman"/>
        </w:rPr>
        <w:t>sources</w:t>
      </w:r>
      <w:r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Develop logical conclusions based on evidence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Information Literacy: 60% of students will reach Milestone 1 (score 2)</w:t>
      </w:r>
    </w:p>
    <w:p w:rsidR="003819E0" w:rsidRPr="00AE51C5" w:rsidRDefault="003819E0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demonstrate a clear understanding of information needs and ability to search efficiently </w:t>
      </w:r>
      <w:r w:rsidR="00F86066" w:rsidRPr="00AE51C5">
        <w:rPr>
          <w:rFonts w:ascii="Times New Roman" w:hAnsi="Times New Roman" w:cs="Times New Roman"/>
        </w:rPr>
        <w:t>(</w:t>
      </w:r>
      <w:r w:rsidR="000445BD" w:rsidRPr="00AE51C5">
        <w:rPr>
          <w:rFonts w:ascii="Times New Roman" w:hAnsi="Times New Roman" w:cs="Times New Roman"/>
        </w:rPr>
        <w:t>within assigned texts and/or by</w:t>
      </w:r>
      <w:r w:rsidR="00F86066" w:rsidRPr="00AE51C5">
        <w:rPr>
          <w:rFonts w:ascii="Times New Roman" w:hAnsi="Times New Roman" w:cs="Times New Roman"/>
        </w:rPr>
        <w:t xml:space="preserve"> source</w:t>
      </w:r>
      <w:r w:rsidR="000445BD" w:rsidRPr="00AE51C5">
        <w:rPr>
          <w:rFonts w:ascii="Times New Roman" w:hAnsi="Times New Roman" w:cs="Times New Roman"/>
        </w:rPr>
        <w:t xml:space="preserve"> </w:t>
      </w:r>
      <w:r w:rsidR="00F86066" w:rsidRPr="00AE51C5">
        <w:rPr>
          <w:rFonts w:ascii="Times New Roman" w:hAnsi="Times New Roman" w:cs="Times New Roman"/>
        </w:rPr>
        <w:t>s</w:t>
      </w:r>
      <w:r w:rsidR="000445BD" w:rsidRPr="00AE51C5">
        <w:rPr>
          <w:rFonts w:ascii="Times New Roman" w:hAnsi="Times New Roman" w:cs="Times New Roman"/>
        </w:rPr>
        <w:t>earch</w:t>
      </w:r>
      <w:r w:rsidR="00F86066" w:rsidRPr="00AE51C5">
        <w:rPr>
          <w:rFonts w:ascii="Times New Roman" w:hAnsi="Times New Roman" w:cs="Times New Roman"/>
        </w:rPr>
        <w:t>)</w:t>
      </w:r>
    </w:p>
    <w:p w:rsidR="000445BD" w:rsidRPr="00AE51C5" w:rsidRDefault="000445BD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Demonstrate an understanding of scholarly sources (library visit)</w:t>
      </w:r>
    </w:p>
    <w:p w:rsidR="003819E0" w:rsidRPr="00AE51C5" w:rsidRDefault="000445BD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A</w:t>
      </w:r>
      <w:r w:rsidR="003819E0" w:rsidRPr="00AE51C5">
        <w:rPr>
          <w:rFonts w:ascii="Times New Roman" w:hAnsi="Times New Roman" w:cs="Times New Roman"/>
        </w:rPr>
        <w:t>rticulate credibili</w:t>
      </w:r>
      <w:r w:rsidR="003B2036" w:rsidRPr="00AE51C5">
        <w:rPr>
          <w:rFonts w:ascii="Times New Roman" w:hAnsi="Times New Roman" w:cs="Times New Roman"/>
        </w:rPr>
        <w:t>t</w:t>
      </w:r>
      <w:r w:rsidRPr="00AE51C5">
        <w:rPr>
          <w:rFonts w:ascii="Times New Roman" w:hAnsi="Times New Roman" w:cs="Times New Roman"/>
        </w:rPr>
        <w:t>y of sources or as appropriate to the discipline</w:t>
      </w:r>
    </w:p>
    <w:p w:rsidR="003819E0" w:rsidRPr="00AE51C5" w:rsidRDefault="000445BD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</w:t>
      </w:r>
      <w:r w:rsidR="003819E0" w:rsidRPr="00AE51C5">
        <w:rPr>
          <w:rFonts w:ascii="Times New Roman" w:hAnsi="Times New Roman" w:cs="Times New Roman"/>
        </w:rPr>
        <w:t xml:space="preserve">se information ethically </w:t>
      </w:r>
      <w:r w:rsidR="003B2036" w:rsidRPr="00AE51C5">
        <w:rPr>
          <w:rFonts w:ascii="Times New Roman" w:hAnsi="Times New Roman" w:cs="Times New Roman"/>
        </w:rPr>
        <w:t>by citing sources and not plagiarizing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  <w:b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  <w:b/>
        </w:rPr>
        <w:t xml:space="preserve">Level II </w:t>
      </w:r>
      <w:r w:rsidRPr="00AE51C5">
        <w:rPr>
          <w:rFonts w:ascii="Times New Roman" w:hAnsi="Times New Roman" w:cs="Times New Roman"/>
        </w:rPr>
        <w:t>courses build upon skills students learn in FIQWS/ENGL 110 and reinforce skills students learn in ENGL 210</w:t>
      </w:r>
      <w:r w:rsidR="001E3358" w:rsidRPr="00AE51C5">
        <w:rPr>
          <w:rFonts w:ascii="Times New Roman" w:hAnsi="Times New Roman" w:cs="Times New Roman"/>
        </w:rPr>
        <w:t xml:space="preserve">; </w:t>
      </w:r>
      <w:r w:rsidRPr="00AE51C5">
        <w:rPr>
          <w:rFonts w:ascii="Times New Roman" w:hAnsi="Times New Roman" w:cs="Times New Roman"/>
        </w:rPr>
        <w:t>Students will compose essays such as reports, summary and response, and researched critical analysis including an argument accomplishing the following:</w:t>
      </w:r>
    </w:p>
    <w:p w:rsidR="001E3358" w:rsidRPr="00AE51C5" w:rsidRDefault="001E3358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1E3358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Writing: </w:t>
      </w:r>
      <w:r w:rsidR="00203111">
        <w:rPr>
          <w:rFonts w:ascii="Times New Roman" w:hAnsi="Times New Roman" w:cs="Times New Roman"/>
        </w:rPr>
        <w:t>75</w:t>
      </w:r>
      <w:r w:rsidR="003819E0" w:rsidRPr="00AE51C5">
        <w:rPr>
          <w:rFonts w:ascii="Times New Roman" w:hAnsi="Times New Roman" w:cs="Times New Roman"/>
        </w:rPr>
        <w:t>% of students will reach Milestone 1 (score 2) and 20% will reach Milestone 2</w:t>
      </w:r>
    </w:p>
    <w:p w:rsidR="003819E0" w:rsidRPr="00AE51C5" w:rsidRDefault="003819E0" w:rsidP="001E335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Present co</w:t>
      </w:r>
      <w:r w:rsidR="003756DE" w:rsidRPr="00AE51C5">
        <w:rPr>
          <w:rFonts w:ascii="Times New Roman" w:hAnsi="Times New Roman" w:cs="Times New Roman"/>
        </w:rPr>
        <w:t>ntext of and state purpose for w</w:t>
      </w:r>
      <w:r w:rsidRPr="00AE51C5">
        <w:rPr>
          <w:rFonts w:ascii="Times New Roman" w:hAnsi="Times New Roman" w:cs="Times New Roman"/>
        </w:rPr>
        <w:t>riting</w:t>
      </w:r>
      <w:r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Develop appropriately organ</w:t>
      </w:r>
      <w:r w:rsidR="003756DE" w:rsidRPr="00AE51C5">
        <w:rPr>
          <w:rFonts w:ascii="Times New Roman" w:hAnsi="Times New Roman" w:cs="Times New Roman"/>
        </w:rPr>
        <w:t>ized essay containing a clear</w:t>
      </w:r>
      <w:r w:rsidRPr="00AE51C5">
        <w:rPr>
          <w:rFonts w:ascii="Times New Roman" w:hAnsi="Times New Roman" w:cs="Times New Roman"/>
        </w:rPr>
        <w:t xml:space="preserve"> thesis statement (argument) and </w:t>
      </w:r>
      <w:r w:rsidR="003756DE" w:rsidRPr="00AE51C5">
        <w:rPr>
          <w:rFonts w:ascii="Times New Roman" w:hAnsi="Times New Roman" w:cs="Times New Roman"/>
        </w:rPr>
        <w:t xml:space="preserve">credible, relevant </w:t>
      </w:r>
      <w:r w:rsidRPr="00AE51C5">
        <w:rPr>
          <w:rFonts w:ascii="Times New Roman" w:hAnsi="Times New Roman" w:cs="Times New Roman"/>
        </w:rPr>
        <w:t>evidence</w:t>
      </w:r>
    </w:p>
    <w:p w:rsidR="003819E0" w:rsidRPr="00AE51C5" w:rsidRDefault="003756DE" w:rsidP="001E335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Use appropriate language that conveys meaning and is grammatically correct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1E3358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Critical Thinking: </w:t>
      </w:r>
      <w:r w:rsidR="003819E0" w:rsidRPr="00AE51C5">
        <w:rPr>
          <w:rFonts w:ascii="Times New Roman" w:hAnsi="Times New Roman" w:cs="Times New Roman"/>
        </w:rPr>
        <w:t>70% of students will reach Milestone 1 (score 2) and 20% will reach Milestone 2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Clearly sta</w:t>
      </w:r>
      <w:r w:rsidR="00F86066" w:rsidRPr="00AE51C5">
        <w:rPr>
          <w:rFonts w:ascii="Times New Roman" w:eastAsia="Times New Roman" w:hAnsi="Times New Roman" w:cs="Times New Roman"/>
        </w:rPr>
        <w:t xml:space="preserve">te issue/problem delivering </w:t>
      </w:r>
      <w:r w:rsidRPr="00AE51C5">
        <w:rPr>
          <w:rFonts w:ascii="Times New Roman" w:eastAsia="Times New Roman" w:hAnsi="Times New Roman" w:cs="Times New Roman"/>
        </w:rPr>
        <w:t>relevant information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Formulate and argue a clear position on the issue taking into account different points of view 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Analyze and/or synthesize evidence derived from </w:t>
      </w:r>
      <w:r w:rsidR="00F86066" w:rsidRPr="00AE51C5">
        <w:rPr>
          <w:rFonts w:ascii="Times New Roman" w:eastAsia="Times New Roman" w:hAnsi="Times New Roman" w:cs="Times New Roman"/>
        </w:rPr>
        <w:t xml:space="preserve">appropriate </w:t>
      </w:r>
      <w:r w:rsidRPr="00AE51C5">
        <w:rPr>
          <w:rFonts w:ascii="Times New Roman" w:eastAsia="Times New Roman" w:hAnsi="Times New Roman" w:cs="Times New Roman"/>
        </w:rPr>
        <w:t>sources</w:t>
      </w:r>
      <w:r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Analyze own and others’ assumptions </w:t>
      </w:r>
      <w:r w:rsidRPr="00AE51C5">
        <w:rPr>
          <w:rFonts w:ascii="Times New Roman" w:eastAsia="Times New Roman" w:hAnsi="Times New Roman" w:cs="Times New Roman"/>
          <w:i/>
        </w:rPr>
        <w:t>(</w:t>
      </w:r>
      <w:r w:rsidR="003B2036" w:rsidRPr="00AE51C5">
        <w:rPr>
          <w:rFonts w:ascii="Times New Roman" w:eastAsia="Times New Roman" w:hAnsi="Times New Roman" w:cs="Times New Roman"/>
          <w:i/>
        </w:rPr>
        <w:t xml:space="preserve">optional, </w:t>
      </w:r>
      <w:r w:rsidRPr="00AE51C5">
        <w:rPr>
          <w:rFonts w:ascii="Times New Roman" w:eastAsia="Times New Roman" w:hAnsi="Times New Roman" w:cs="Times New Roman"/>
          <w:i/>
        </w:rPr>
        <w:t>depends on class</w:t>
      </w:r>
      <w:r w:rsidRPr="00AE51C5">
        <w:rPr>
          <w:rFonts w:ascii="Times New Roman" w:eastAsia="Times New Roman" w:hAnsi="Times New Roman" w:cs="Times New Roman"/>
        </w:rPr>
        <w:t>)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Develop logical conclusions based on evidence</w:t>
      </w:r>
      <w:r w:rsidR="00F86066" w:rsidRPr="00AE51C5">
        <w:rPr>
          <w:rFonts w:ascii="Times New Roman" w:eastAsia="Times New Roman" w:hAnsi="Times New Roman" w:cs="Times New Roman"/>
        </w:rPr>
        <w:t xml:space="preserve"> taking into account opposing points of view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1E3358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Information Literacy: </w:t>
      </w:r>
      <w:r w:rsidR="00314D34" w:rsidRPr="00AE51C5">
        <w:rPr>
          <w:rFonts w:ascii="Times New Roman" w:hAnsi="Times New Roman" w:cs="Times New Roman"/>
        </w:rPr>
        <w:t>7</w:t>
      </w:r>
      <w:r w:rsidR="003819E0" w:rsidRPr="00AE51C5">
        <w:rPr>
          <w:rFonts w:ascii="Times New Roman" w:hAnsi="Times New Roman" w:cs="Times New Roman"/>
        </w:rPr>
        <w:t>0% of students will reach Milestone 1 (score 2)</w:t>
      </w:r>
    </w:p>
    <w:p w:rsidR="003819E0" w:rsidRPr="00AE51C5" w:rsidRDefault="00F86066" w:rsidP="001E335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D</w:t>
      </w:r>
      <w:r w:rsidR="003819E0" w:rsidRPr="00AE51C5">
        <w:rPr>
          <w:rFonts w:ascii="Times New Roman" w:hAnsi="Times New Roman" w:cs="Times New Roman"/>
        </w:rPr>
        <w:t xml:space="preserve">emonstrate a clear understanding of information needs and ability to search efficiently </w:t>
      </w:r>
      <w:r w:rsidRPr="00AE51C5">
        <w:rPr>
          <w:rFonts w:ascii="Times New Roman" w:hAnsi="Times New Roman" w:cs="Times New Roman"/>
        </w:rPr>
        <w:t xml:space="preserve">(either within assigned texts or </w:t>
      </w:r>
      <w:r w:rsidR="000445BD" w:rsidRPr="00AE51C5">
        <w:rPr>
          <w:rFonts w:ascii="Times New Roman" w:hAnsi="Times New Roman" w:cs="Times New Roman"/>
        </w:rPr>
        <w:t>by source search</w:t>
      </w:r>
      <w:r w:rsidRPr="00AE51C5">
        <w:rPr>
          <w:rFonts w:ascii="Times New Roman" w:hAnsi="Times New Roman" w:cs="Times New Roman"/>
        </w:rPr>
        <w:t>)</w:t>
      </w:r>
    </w:p>
    <w:p w:rsidR="003819E0" w:rsidRPr="00AE51C5" w:rsidRDefault="000445BD" w:rsidP="001E335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Understand and review information sources, consider if amount of information is sufficient to address the issue</w:t>
      </w:r>
    </w:p>
    <w:p w:rsidR="003819E0" w:rsidRPr="00AE51C5" w:rsidRDefault="00F86066" w:rsidP="001E335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A</w:t>
      </w:r>
      <w:r w:rsidR="003819E0" w:rsidRPr="00AE51C5">
        <w:rPr>
          <w:rFonts w:ascii="Times New Roman" w:hAnsi="Times New Roman" w:cs="Times New Roman"/>
        </w:rPr>
        <w:t>rticulate credibili</w:t>
      </w:r>
      <w:r w:rsidR="003B2036" w:rsidRPr="00AE51C5">
        <w:rPr>
          <w:rFonts w:ascii="Times New Roman" w:hAnsi="Times New Roman" w:cs="Times New Roman"/>
        </w:rPr>
        <w:t>ty of sources (</w:t>
      </w:r>
      <w:r w:rsidR="000445BD" w:rsidRPr="00AE51C5">
        <w:rPr>
          <w:rFonts w:ascii="Times New Roman" w:hAnsi="Times New Roman" w:cs="Times New Roman"/>
        </w:rPr>
        <w:t>as appropriate to the discipline</w:t>
      </w:r>
      <w:r w:rsidR="003819E0" w:rsidRPr="00AE51C5">
        <w:rPr>
          <w:rFonts w:ascii="Times New Roman" w:hAnsi="Times New Roman" w:cs="Times New Roman"/>
        </w:rPr>
        <w:t>)</w:t>
      </w:r>
    </w:p>
    <w:p w:rsidR="000D30FD" w:rsidRPr="000D30FD" w:rsidRDefault="00F86066" w:rsidP="000D30F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  <w:sectPr w:rsidR="000D30FD" w:rsidRPr="000D30FD" w:rsidSect="000D30FD">
          <w:pgSz w:w="15840" w:h="12240" w:orient="landscape"/>
          <w:pgMar w:top="288" w:right="576" w:bottom="288" w:left="1152" w:header="720" w:footer="720" w:gutter="0"/>
          <w:cols w:space="720"/>
          <w:docGrid w:linePitch="360"/>
        </w:sectPr>
      </w:pPr>
      <w:r w:rsidRPr="00AE51C5">
        <w:rPr>
          <w:rFonts w:ascii="Times New Roman" w:hAnsi="Times New Roman" w:cs="Times New Roman"/>
        </w:rPr>
        <w:t>U</w:t>
      </w:r>
      <w:r w:rsidR="003819E0" w:rsidRPr="00AE51C5">
        <w:rPr>
          <w:rFonts w:ascii="Times New Roman" w:hAnsi="Times New Roman" w:cs="Times New Roman"/>
        </w:rPr>
        <w:t xml:space="preserve">se </w:t>
      </w:r>
      <w:r w:rsidR="000D30FD" w:rsidRPr="00AE51C5">
        <w:rPr>
          <w:rFonts w:ascii="Times New Roman" w:hAnsi="Times New Roman" w:cs="Times New Roman"/>
        </w:rPr>
        <w:t xml:space="preserve">information ethically </w:t>
      </w:r>
      <w:r w:rsidR="003B2036" w:rsidRPr="00AE51C5">
        <w:rPr>
          <w:rFonts w:ascii="Times New Roman" w:hAnsi="Times New Roman" w:cs="Times New Roman"/>
        </w:rPr>
        <w:t>by cit</w:t>
      </w:r>
      <w:r w:rsidR="00AE51C5">
        <w:rPr>
          <w:rFonts w:ascii="Times New Roman" w:hAnsi="Times New Roman" w:cs="Times New Roman"/>
        </w:rPr>
        <w:t>ing sources and not plagiarizing</w:t>
      </w:r>
    </w:p>
    <w:p w:rsidR="0097550E" w:rsidRDefault="0097550E" w:rsidP="00AE51C5"/>
    <w:sectPr w:rsidR="0097550E" w:rsidSect="001E3358">
      <w:pgSz w:w="15840" w:h="12240" w:orient="landscape"/>
      <w:pgMar w:top="576" w:right="576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31"/>
    <w:multiLevelType w:val="hybridMultilevel"/>
    <w:tmpl w:val="BF3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025E"/>
    <w:multiLevelType w:val="hybridMultilevel"/>
    <w:tmpl w:val="2140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4402"/>
    <w:multiLevelType w:val="hybridMultilevel"/>
    <w:tmpl w:val="7832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87943"/>
    <w:multiLevelType w:val="hybridMultilevel"/>
    <w:tmpl w:val="87F6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B1F72"/>
    <w:multiLevelType w:val="hybridMultilevel"/>
    <w:tmpl w:val="0F1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E5963"/>
    <w:multiLevelType w:val="hybridMultilevel"/>
    <w:tmpl w:val="D3EC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72C07"/>
    <w:multiLevelType w:val="hybridMultilevel"/>
    <w:tmpl w:val="9890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36FB7"/>
    <w:multiLevelType w:val="hybridMultilevel"/>
    <w:tmpl w:val="FCCE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606DF"/>
    <w:multiLevelType w:val="hybridMultilevel"/>
    <w:tmpl w:val="784C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E0"/>
    <w:rsid w:val="000206F5"/>
    <w:rsid w:val="000445BD"/>
    <w:rsid w:val="000C3DF2"/>
    <w:rsid w:val="000D30FD"/>
    <w:rsid w:val="001219A2"/>
    <w:rsid w:val="001E3358"/>
    <w:rsid w:val="00203111"/>
    <w:rsid w:val="002353A7"/>
    <w:rsid w:val="0024469D"/>
    <w:rsid w:val="002C6126"/>
    <w:rsid w:val="00314D34"/>
    <w:rsid w:val="00371651"/>
    <w:rsid w:val="003756DE"/>
    <w:rsid w:val="003819E0"/>
    <w:rsid w:val="00396BE9"/>
    <w:rsid w:val="003B2036"/>
    <w:rsid w:val="00401F5F"/>
    <w:rsid w:val="004723E6"/>
    <w:rsid w:val="005D56A3"/>
    <w:rsid w:val="00624AC3"/>
    <w:rsid w:val="00642669"/>
    <w:rsid w:val="00803FDE"/>
    <w:rsid w:val="00866875"/>
    <w:rsid w:val="00893237"/>
    <w:rsid w:val="0097550E"/>
    <w:rsid w:val="00AE51C5"/>
    <w:rsid w:val="00CA72B0"/>
    <w:rsid w:val="00CD5FFF"/>
    <w:rsid w:val="00D50568"/>
    <w:rsid w:val="00D62529"/>
    <w:rsid w:val="00D80158"/>
    <w:rsid w:val="00E8354B"/>
    <w:rsid w:val="00EE4123"/>
    <w:rsid w:val="00EF5CC9"/>
    <w:rsid w:val="00F86066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19E0"/>
    <w:pPr>
      <w:widowControl w:val="0"/>
      <w:spacing w:after="0" w:line="240" w:lineRule="auto"/>
    </w:pPr>
  </w:style>
  <w:style w:type="table" w:styleId="TableGrid">
    <w:name w:val="Table Grid"/>
    <w:basedOn w:val="TableNormal"/>
    <w:rsid w:val="003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19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19E0"/>
  </w:style>
  <w:style w:type="paragraph" w:styleId="BalloonText">
    <w:name w:val="Balloon Text"/>
    <w:basedOn w:val="Normal"/>
    <w:link w:val="BalloonTextChar"/>
    <w:uiPriority w:val="99"/>
    <w:semiHidden/>
    <w:unhideWhenUsed/>
    <w:rsid w:val="00D6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2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2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19E0"/>
    <w:pPr>
      <w:widowControl w:val="0"/>
      <w:spacing w:after="0" w:line="240" w:lineRule="auto"/>
    </w:pPr>
  </w:style>
  <w:style w:type="table" w:styleId="TableGrid">
    <w:name w:val="Table Grid"/>
    <w:basedOn w:val="TableNormal"/>
    <w:rsid w:val="003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19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19E0"/>
  </w:style>
  <w:style w:type="paragraph" w:styleId="BalloonText">
    <w:name w:val="Balloon Text"/>
    <w:basedOn w:val="Normal"/>
    <w:link w:val="BalloonTextChar"/>
    <w:uiPriority w:val="99"/>
    <w:semiHidden/>
    <w:unhideWhenUsed/>
    <w:rsid w:val="00D6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2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2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2017-03-27T15:13:00Z</cp:lastPrinted>
  <dcterms:created xsi:type="dcterms:W3CDTF">2017-10-10T20:39:00Z</dcterms:created>
  <dcterms:modified xsi:type="dcterms:W3CDTF">2017-10-10T20:39:00Z</dcterms:modified>
</cp:coreProperties>
</file>