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46" w:rsidRDefault="003259D8" w:rsidP="006C0D58">
      <w:pPr>
        <w:spacing w:before="99"/>
        <w:ind w:left="110"/>
        <w:rPr>
          <w:sz w:val="20"/>
          <w:szCs w:val="20"/>
        </w:rPr>
      </w:pPr>
      <w:r>
        <w:rPr>
          <w:noProof/>
        </w:rPr>
        <w:drawing>
          <wp:inline distT="0" distB="0" distL="0" distR="0" wp14:anchorId="3C093B47" wp14:editId="4933D6E7">
            <wp:extent cx="18288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rsidR="007C2343" w:rsidRDefault="007C2343" w:rsidP="006C0D58">
      <w:pPr>
        <w:spacing w:before="99"/>
        <w:ind w:left="110"/>
        <w:rPr>
          <w:sz w:val="20"/>
          <w:szCs w:val="20"/>
        </w:rPr>
      </w:pPr>
    </w:p>
    <w:p w:rsidR="007C2343" w:rsidRDefault="007C2343" w:rsidP="006C0D58">
      <w:pPr>
        <w:spacing w:before="99"/>
        <w:ind w:left="110"/>
        <w:rPr>
          <w:sz w:val="20"/>
          <w:szCs w:val="20"/>
        </w:rPr>
      </w:pPr>
    </w:p>
    <w:p w:rsidR="004B1F46" w:rsidRDefault="006B3235">
      <w:pPr>
        <w:spacing w:before="74"/>
        <w:ind w:left="3442"/>
        <w:rPr>
          <w:rFonts w:ascii="Garamond" w:eastAsia="Garamond" w:hAnsi="Garamond" w:cs="Garamond"/>
          <w:sz w:val="28"/>
          <w:szCs w:val="28"/>
        </w:rPr>
      </w:pPr>
      <w:r>
        <w:rPr>
          <w:rFonts w:ascii="Garamond" w:eastAsia="Garamond" w:hAnsi="Garamond" w:cs="Garamond"/>
          <w:b/>
          <w:bCs/>
          <w:sz w:val="28"/>
          <w:szCs w:val="28"/>
        </w:rPr>
        <w:t>C</w:t>
      </w:r>
      <w:r>
        <w:rPr>
          <w:rFonts w:ascii="Garamond" w:eastAsia="Garamond" w:hAnsi="Garamond" w:cs="Garamond"/>
          <w:b/>
          <w:bCs/>
          <w:spacing w:val="-2"/>
          <w:sz w:val="28"/>
          <w:szCs w:val="28"/>
        </w:rPr>
        <w:t>C</w:t>
      </w:r>
      <w:r>
        <w:rPr>
          <w:rFonts w:ascii="Garamond" w:eastAsia="Garamond" w:hAnsi="Garamond" w:cs="Garamond"/>
          <w:b/>
          <w:bCs/>
          <w:sz w:val="28"/>
          <w:szCs w:val="28"/>
        </w:rPr>
        <w:t>NY</w:t>
      </w:r>
      <w:r>
        <w:rPr>
          <w:rFonts w:ascii="Garamond" w:eastAsia="Garamond" w:hAnsi="Garamond" w:cs="Garamond"/>
          <w:b/>
          <w:bCs/>
          <w:spacing w:val="1"/>
          <w:sz w:val="28"/>
          <w:szCs w:val="28"/>
        </w:rPr>
        <w:t xml:space="preserve"> </w:t>
      </w:r>
      <w:r>
        <w:rPr>
          <w:rFonts w:ascii="Garamond" w:eastAsia="Garamond" w:hAnsi="Garamond" w:cs="Garamond"/>
          <w:b/>
          <w:bCs/>
          <w:sz w:val="28"/>
          <w:szCs w:val="28"/>
        </w:rPr>
        <w:t>P</w:t>
      </w:r>
      <w:r>
        <w:rPr>
          <w:rFonts w:ascii="Garamond" w:eastAsia="Garamond" w:hAnsi="Garamond" w:cs="Garamond"/>
          <w:b/>
          <w:bCs/>
          <w:spacing w:val="-1"/>
          <w:sz w:val="28"/>
          <w:szCs w:val="28"/>
        </w:rPr>
        <w:t>r</w:t>
      </w:r>
      <w:r>
        <w:rPr>
          <w:rFonts w:ascii="Garamond" w:eastAsia="Garamond" w:hAnsi="Garamond" w:cs="Garamond"/>
          <w:b/>
          <w:bCs/>
          <w:sz w:val="28"/>
          <w:szCs w:val="28"/>
        </w:rPr>
        <w:t>o</w:t>
      </w:r>
      <w:r>
        <w:rPr>
          <w:rFonts w:ascii="Garamond" w:eastAsia="Garamond" w:hAnsi="Garamond" w:cs="Garamond"/>
          <w:b/>
          <w:bCs/>
          <w:spacing w:val="-2"/>
          <w:sz w:val="28"/>
          <w:szCs w:val="28"/>
        </w:rPr>
        <w:t>c</w:t>
      </w:r>
      <w:r>
        <w:rPr>
          <w:rFonts w:ascii="Garamond" w:eastAsia="Garamond" w:hAnsi="Garamond" w:cs="Garamond"/>
          <w:b/>
          <w:bCs/>
          <w:sz w:val="28"/>
          <w:szCs w:val="28"/>
        </w:rPr>
        <w:t>ur</w:t>
      </w:r>
      <w:r>
        <w:rPr>
          <w:rFonts w:ascii="Garamond" w:eastAsia="Garamond" w:hAnsi="Garamond" w:cs="Garamond"/>
          <w:b/>
          <w:bCs/>
          <w:spacing w:val="-3"/>
          <w:sz w:val="28"/>
          <w:szCs w:val="28"/>
        </w:rPr>
        <w:t>e</w:t>
      </w:r>
      <w:r>
        <w:rPr>
          <w:rFonts w:ascii="Garamond" w:eastAsia="Garamond" w:hAnsi="Garamond" w:cs="Garamond"/>
          <w:b/>
          <w:bCs/>
          <w:sz w:val="28"/>
          <w:szCs w:val="28"/>
        </w:rPr>
        <w:t>m</w:t>
      </w:r>
      <w:r>
        <w:rPr>
          <w:rFonts w:ascii="Garamond" w:eastAsia="Garamond" w:hAnsi="Garamond" w:cs="Garamond"/>
          <w:b/>
          <w:bCs/>
          <w:spacing w:val="-2"/>
          <w:sz w:val="28"/>
          <w:szCs w:val="28"/>
        </w:rPr>
        <w:t>e</w:t>
      </w:r>
      <w:r>
        <w:rPr>
          <w:rFonts w:ascii="Garamond" w:eastAsia="Garamond" w:hAnsi="Garamond" w:cs="Garamond"/>
          <w:b/>
          <w:bCs/>
          <w:sz w:val="28"/>
          <w:szCs w:val="28"/>
        </w:rPr>
        <w:t>nt</w:t>
      </w:r>
      <w:r>
        <w:rPr>
          <w:rFonts w:ascii="Garamond" w:eastAsia="Garamond" w:hAnsi="Garamond" w:cs="Garamond"/>
          <w:b/>
          <w:bCs/>
          <w:spacing w:val="-2"/>
          <w:sz w:val="28"/>
          <w:szCs w:val="28"/>
        </w:rPr>
        <w:t xml:space="preserve"> B</w:t>
      </w:r>
      <w:r>
        <w:rPr>
          <w:rFonts w:ascii="Garamond" w:eastAsia="Garamond" w:hAnsi="Garamond" w:cs="Garamond"/>
          <w:b/>
          <w:bCs/>
          <w:sz w:val="28"/>
          <w:szCs w:val="28"/>
        </w:rPr>
        <w:t>u</w:t>
      </w:r>
      <w:r>
        <w:rPr>
          <w:rFonts w:ascii="Garamond" w:eastAsia="Garamond" w:hAnsi="Garamond" w:cs="Garamond"/>
          <w:b/>
          <w:bCs/>
          <w:spacing w:val="-2"/>
          <w:sz w:val="28"/>
          <w:szCs w:val="28"/>
        </w:rPr>
        <w:t>ll</w:t>
      </w:r>
      <w:r>
        <w:rPr>
          <w:rFonts w:ascii="Garamond" w:eastAsia="Garamond" w:hAnsi="Garamond" w:cs="Garamond"/>
          <w:b/>
          <w:bCs/>
          <w:sz w:val="28"/>
          <w:szCs w:val="28"/>
        </w:rPr>
        <w:t>e</w:t>
      </w:r>
      <w:r>
        <w:rPr>
          <w:rFonts w:ascii="Garamond" w:eastAsia="Garamond" w:hAnsi="Garamond" w:cs="Garamond"/>
          <w:b/>
          <w:bCs/>
          <w:spacing w:val="1"/>
          <w:sz w:val="28"/>
          <w:szCs w:val="28"/>
        </w:rPr>
        <w:t>t</w:t>
      </w:r>
      <w:r>
        <w:rPr>
          <w:rFonts w:ascii="Garamond" w:eastAsia="Garamond" w:hAnsi="Garamond" w:cs="Garamond"/>
          <w:b/>
          <w:bCs/>
          <w:sz w:val="28"/>
          <w:szCs w:val="28"/>
        </w:rPr>
        <w:t>in</w:t>
      </w:r>
    </w:p>
    <w:p w:rsidR="004B1F46" w:rsidRDefault="004B1F46">
      <w:pPr>
        <w:spacing w:before="4" w:line="200" w:lineRule="exact"/>
        <w:rPr>
          <w:sz w:val="20"/>
          <w:szCs w:val="20"/>
        </w:rPr>
      </w:pPr>
    </w:p>
    <w:p w:rsidR="003126B2" w:rsidRDefault="006B3235" w:rsidP="00BE3DA3">
      <w:pPr>
        <w:pStyle w:val="BodyText"/>
        <w:tabs>
          <w:tab w:val="left" w:pos="1901"/>
        </w:tabs>
        <w:spacing w:before="77"/>
        <w:ind w:left="475" w:right="720"/>
      </w:pPr>
      <w:r>
        <w:rPr>
          <w:spacing w:val="-2"/>
        </w:rPr>
        <w:t>T</w:t>
      </w:r>
      <w:r>
        <w:t>o:</w:t>
      </w:r>
      <w:r>
        <w:tab/>
        <w:t>All</w:t>
      </w:r>
      <w:r>
        <w:rPr>
          <w:spacing w:val="-8"/>
        </w:rPr>
        <w:t xml:space="preserve"> </w:t>
      </w:r>
      <w:r>
        <w:t>Depar</w:t>
      </w:r>
      <w:r>
        <w:rPr>
          <w:spacing w:val="-2"/>
        </w:rPr>
        <w:t>t</w:t>
      </w:r>
      <w:r>
        <w:t>mental</w:t>
      </w:r>
      <w:r>
        <w:rPr>
          <w:spacing w:val="-8"/>
        </w:rPr>
        <w:t xml:space="preserve"> </w:t>
      </w:r>
      <w:r>
        <w:t>P</w:t>
      </w:r>
      <w:r>
        <w:rPr>
          <w:spacing w:val="-2"/>
        </w:rPr>
        <w:t>r</w:t>
      </w:r>
      <w:r>
        <w:t>ocur</w:t>
      </w:r>
      <w:r>
        <w:rPr>
          <w:spacing w:val="-2"/>
        </w:rPr>
        <w:t>e</w:t>
      </w:r>
      <w:r>
        <w:t>ment</w:t>
      </w:r>
      <w:r>
        <w:rPr>
          <w:spacing w:val="-8"/>
        </w:rPr>
        <w:t xml:space="preserve"> </w:t>
      </w:r>
      <w:r>
        <w:rPr>
          <w:spacing w:val="-1"/>
        </w:rPr>
        <w:t>L</w:t>
      </w:r>
      <w:r>
        <w:t>iai</w:t>
      </w:r>
      <w:r>
        <w:rPr>
          <w:spacing w:val="-1"/>
        </w:rPr>
        <w:t>s</w:t>
      </w:r>
      <w:r>
        <w:t xml:space="preserve">ons </w:t>
      </w:r>
    </w:p>
    <w:p w:rsidR="003126B2" w:rsidRDefault="006B3235" w:rsidP="00BE3DA3">
      <w:pPr>
        <w:pStyle w:val="BodyText"/>
        <w:tabs>
          <w:tab w:val="left" w:pos="1901"/>
        </w:tabs>
        <w:spacing w:before="77"/>
        <w:ind w:left="475" w:right="720"/>
        <w:rPr>
          <w:w w:val="99"/>
        </w:rPr>
      </w:pPr>
      <w:r>
        <w:rPr>
          <w:spacing w:val="-1"/>
        </w:rPr>
        <w:t>F</w:t>
      </w:r>
      <w:r>
        <w:t>ro</w:t>
      </w:r>
      <w:r>
        <w:rPr>
          <w:spacing w:val="-2"/>
        </w:rPr>
        <w:t>m</w:t>
      </w:r>
      <w:r>
        <w:t>:</w:t>
      </w:r>
      <w:r>
        <w:tab/>
      </w:r>
      <w:r>
        <w:rPr>
          <w:spacing w:val="-1"/>
        </w:rPr>
        <w:t>F</w:t>
      </w:r>
      <w:r>
        <w:t>elix</w:t>
      </w:r>
      <w:r>
        <w:rPr>
          <w:spacing w:val="-6"/>
        </w:rPr>
        <w:t xml:space="preserve"> </w:t>
      </w:r>
      <w:r>
        <w:t>Lam</w:t>
      </w:r>
      <w:r>
        <w:rPr>
          <w:rFonts w:ascii="Times New Roman" w:eastAsia="Times New Roman" w:hAnsi="Times New Roman" w:cs="Times New Roman"/>
        </w:rPr>
        <w:t>,</w:t>
      </w:r>
      <w:r>
        <w:rPr>
          <w:rFonts w:ascii="Times New Roman" w:eastAsia="Times New Roman" w:hAnsi="Times New Roman" w:cs="Times New Roman"/>
          <w:spacing w:val="-4"/>
        </w:rPr>
        <w:t xml:space="preserve"> </w:t>
      </w:r>
      <w:r>
        <w:t>Vice</w:t>
      </w:r>
      <w:r>
        <w:rPr>
          <w:spacing w:val="-4"/>
        </w:rPr>
        <w:t xml:space="preserve"> </w:t>
      </w:r>
      <w:r>
        <w:t>Pre</w:t>
      </w:r>
      <w:r>
        <w:rPr>
          <w:spacing w:val="-1"/>
        </w:rPr>
        <w:t>s</w:t>
      </w:r>
      <w:r>
        <w:t>ident</w:t>
      </w:r>
      <w:r>
        <w:rPr>
          <w:spacing w:val="-7"/>
        </w:rPr>
        <w:t xml:space="preserve"> </w:t>
      </w:r>
      <w:r>
        <w:t>of</w:t>
      </w:r>
      <w:r>
        <w:rPr>
          <w:spacing w:val="-4"/>
        </w:rPr>
        <w:t xml:space="preserve"> </w:t>
      </w:r>
      <w:r>
        <w:rPr>
          <w:spacing w:val="-2"/>
        </w:rPr>
        <w:t>F</w:t>
      </w:r>
      <w:r>
        <w:t>inance</w:t>
      </w:r>
      <w:r>
        <w:rPr>
          <w:w w:val="99"/>
        </w:rPr>
        <w:t xml:space="preserve"> </w:t>
      </w:r>
    </w:p>
    <w:p w:rsidR="00FA14E0" w:rsidRDefault="006B3235" w:rsidP="00BE3DA3">
      <w:pPr>
        <w:pStyle w:val="BodyText"/>
        <w:tabs>
          <w:tab w:val="left" w:pos="1901"/>
        </w:tabs>
        <w:spacing w:before="77" w:line="276" w:lineRule="auto"/>
        <w:ind w:left="475" w:right="720"/>
      </w:pPr>
      <w:r>
        <w:t>Subj</w:t>
      </w:r>
      <w:r>
        <w:rPr>
          <w:spacing w:val="1"/>
        </w:rPr>
        <w:t>e</w:t>
      </w:r>
      <w:r>
        <w:t>ct:</w:t>
      </w:r>
      <w:r>
        <w:tab/>
      </w:r>
      <w:r>
        <w:rPr>
          <w:spacing w:val="-1"/>
        </w:rPr>
        <w:t>F</w:t>
      </w:r>
      <w:r>
        <w:t>i</w:t>
      </w:r>
      <w:r>
        <w:rPr>
          <w:spacing w:val="-1"/>
        </w:rPr>
        <w:t>s</w:t>
      </w:r>
      <w:r>
        <w:t>c</w:t>
      </w:r>
      <w:r>
        <w:rPr>
          <w:spacing w:val="1"/>
        </w:rPr>
        <w:t>a</w:t>
      </w:r>
      <w:r>
        <w:t>l</w:t>
      </w:r>
      <w:r>
        <w:rPr>
          <w:spacing w:val="-5"/>
        </w:rPr>
        <w:t xml:space="preserve"> </w:t>
      </w:r>
      <w:r>
        <w:t>Ye</w:t>
      </w:r>
      <w:r>
        <w:rPr>
          <w:spacing w:val="1"/>
        </w:rPr>
        <w:t>a</w:t>
      </w:r>
      <w:r>
        <w:t>r</w:t>
      </w:r>
      <w:r>
        <w:rPr>
          <w:spacing w:val="-6"/>
        </w:rPr>
        <w:t xml:space="preserve"> </w:t>
      </w:r>
      <w:r>
        <w:t>End</w:t>
      </w:r>
      <w:r>
        <w:rPr>
          <w:spacing w:val="-5"/>
        </w:rPr>
        <w:t xml:space="preserve"> </w:t>
      </w:r>
      <w:r>
        <w:t>P</w:t>
      </w:r>
      <w:r>
        <w:rPr>
          <w:spacing w:val="-2"/>
        </w:rPr>
        <w:t>r</w:t>
      </w:r>
      <w:r>
        <w:t>oc</w:t>
      </w:r>
      <w:r>
        <w:rPr>
          <w:spacing w:val="1"/>
        </w:rPr>
        <w:t>e</w:t>
      </w:r>
      <w:r>
        <w:rPr>
          <w:spacing w:val="-2"/>
        </w:rPr>
        <w:t>ss</w:t>
      </w:r>
      <w:r>
        <w:t>ing</w:t>
      </w:r>
      <w:r w:rsidR="003126B2">
        <w:t xml:space="preserve"> and State Financial System (SFS) Shut Down </w:t>
      </w:r>
    </w:p>
    <w:p w:rsidR="004B1F46" w:rsidRDefault="006B3235" w:rsidP="00BE3DA3">
      <w:pPr>
        <w:pStyle w:val="BodyText"/>
        <w:spacing w:before="1" w:line="276" w:lineRule="auto"/>
        <w:ind w:left="475" w:right="6480"/>
        <w:jc w:val="both"/>
        <w:rPr>
          <w:sz w:val="26"/>
          <w:szCs w:val="26"/>
        </w:rPr>
      </w:pPr>
      <w:r>
        <w:t xml:space="preserve">Date:              </w:t>
      </w:r>
      <w:r>
        <w:rPr>
          <w:spacing w:val="4"/>
        </w:rPr>
        <w:t xml:space="preserve"> </w:t>
      </w:r>
      <w:r w:rsidR="006D7452">
        <w:rPr>
          <w:spacing w:val="4"/>
        </w:rPr>
        <w:t>March</w:t>
      </w:r>
      <w:r w:rsidR="0013740A">
        <w:rPr>
          <w:spacing w:val="4"/>
        </w:rPr>
        <w:t xml:space="preserve"> </w:t>
      </w:r>
      <w:r w:rsidR="006D7452">
        <w:rPr>
          <w:spacing w:val="4"/>
        </w:rPr>
        <w:t>6</w:t>
      </w:r>
      <w:r w:rsidR="0013740A">
        <w:rPr>
          <w:spacing w:val="4"/>
        </w:rPr>
        <w:t>, 2018</w:t>
      </w:r>
    </w:p>
    <w:p w:rsidR="005665ED" w:rsidRDefault="005665ED">
      <w:pPr>
        <w:pStyle w:val="BodyText"/>
        <w:spacing w:line="246" w:lineRule="auto"/>
        <w:ind w:right="820"/>
        <w:jc w:val="both"/>
        <w:rPr>
          <w:spacing w:val="-2"/>
        </w:rPr>
      </w:pPr>
    </w:p>
    <w:p w:rsidR="007C2343" w:rsidRDefault="007C2343">
      <w:pPr>
        <w:pStyle w:val="BodyText"/>
        <w:spacing w:line="246" w:lineRule="auto"/>
        <w:ind w:right="820"/>
        <w:jc w:val="both"/>
        <w:rPr>
          <w:spacing w:val="-2"/>
        </w:rPr>
      </w:pPr>
    </w:p>
    <w:p w:rsidR="005665ED" w:rsidRPr="005665ED" w:rsidRDefault="00BE3DA3">
      <w:pPr>
        <w:pStyle w:val="BodyText"/>
        <w:spacing w:line="246" w:lineRule="auto"/>
        <w:ind w:right="820"/>
        <w:jc w:val="both"/>
        <w:rPr>
          <w:b/>
          <w:spacing w:val="-2"/>
          <w:u w:val="single"/>
        </w:rPr>
      </w:pPr>
      <w:r>
        <w:rPr>
          <w:b/>
          <w:spacing w:val="-2"/>
          <w:u w:val="single"/>
        </w:rPr>
        <w:t>Fiscal Year</w:t>
      </w:r>
      <w:r w:rsidR="005665ED">
        <w:rPr>
          <w:b/>
          <w:spacing w:val="-2"/>
          <w:u w:val="single"/>
        </w:rPr>
        <w:t xml:space="preserve"> </w:t>
      </w:r>
      <w:r w:rsidR="0013740A">
        <w:rPr>
          <w:b/>
          <w:spacing w:val="-2"/>
          <w:u w:val="single"/>
        </w:rPr>
        <w:t>2017</w:t>
      </w:r>
      <w:r>
        <w:rPr>
          <w:b/>
          <w:spacing w:val="-2"/>
          <w:u w:val="single"/>
        </w:rPr>
        <w:t>-</w:t>
      </w:r>
      <w:r w:rsidR="005665ED" w:rsidRPr="005665ED">
        <w:rPr>
          <w:b/>
          <w:spacing w:val="-2"/>
          <w:u w:val="single"/>
        </w:rPr>
        <w:t>201</w:t>
      </w:r>
      <w:r w:rsidR="0013740A">
        <w:rPr>
          <w:b/>
          <w:spacing w:val="-2"/>
          <w:u w:val="single"/>
        </w:rPr>
        <w:t>8</w:t>
      </w:r>
      <w:r w:rsidR="005665ED" w:rsidRPr="005665ED">
        <w:rPr>
          <w:b/>
          <w:spacing w:val="-2"/>
          <w:u w:val="single"/>
        </w:rPr>
        <w:t xml:space="preserve"> End-of-Year Requisitions</w:t>
      </w:r>
    </w:p>
    <w:p w:rsidR="005665ED" w:rsidRDefault="005665ED">
      <w:pPr>
        <w:pStyle w:val="BodyText"/>
        <w:spacing w:line="246" w:lineRule="auto"/>
        <w:ind w:right="820"/>
        <w:jc w:val="both"/>
        <w:rPr>
          <w:spacing w:val="-2"/>
        </w:rPr>
      </w:pPr>
    </w:p>
    <w:p w:rsidR="00FB340C" w:rsidRDefault="00FB340C">
      <w:pPr>
        <w:pStyle w:val="BodyText"/>
        <w:spacing w:line="246" w:lineRule="auto"/>
        <w:ind w:right="820"/>
        <w:jc w:val="both"/>
        <w:rPr>
          <w:spacing w:val="-2"/>
        </w:rPr>
      </w:pPr>
      <w:r>
        <w:rPr>
          <w:spacing w:val="-2"/>
        </w:rPr>
        <w:t>The cut-off for CUNYfirst FY 1</w:t>
      </w:r>
      <w:r w:rsidR="0013740A">
        <w:rPr>
          <w:spacing w:val="-2"/>
        </w:rPr>
        <w:t>7</w:t>
      </w:r>
      <w:r>
        <w:rPr>
          <w:spacing w:val="-2"/>
        </w:rPr>
        <w:t>/1</w:t>
      </w:r>
      <w:r w:rsidR="0013740A">
        <w:rPr>
          <w:spacing w:val="-2"/>
        </w:rPr>
        <w:t>8</w:t>
      </w:r>
      <w:r>
        <w:rPr>
          <w:spacing w:val="-2"/>
        </w:rPr>
        <w:t xml:space="preserve"> approved requisitions is </w:t>
      </w:r>
      <w:r>
        <w:rPr>
          <w:b/>
          <w:spacing w:val="-2"/>
        </w:rPr>
        <w:t xml:space="preserve">Friday, March </w:t>
      </w:r>
      <w:r w:rsidR="0013740A">
        <w:rPr>
          <w:b/>
          <w:spacing w:val="-2"/>
        </w:rPr>
        <w:t>2</w:t>
      </w:r>
      <w:r>
        <w:rPr>
          <w:b/>
          <w:spacing w:val="-2"/>
        </w:rPr>
        <w:t>3</w:t>
      </w:r>
      <w:r w:rsidRPr="00FB340C">
        <w:rPr>
          <w:b/>
          <w:spacing w:val="-2"/>
        </w:rPr>
        <w:t>, 201</w:t>
      </w:r>
      <w:r w:rsidR="0013740A">
        <w:rPr>
          <w:b/>
          <w:spacing w:val="-2"/>
        </w:rPr>
        <w:t>8</w:t>
      </w:r>
      <w:r w:rsidR="00414A81">
        <w:rPr>
          <w:spacing w:val="-2"/>
        </w:rPr>
        <w:t xml:space="preserve">.  </w:t>
      </w:r>
      <w:r>
        <w:rPr>
          <w:spacing w:val="-1"/>
        </w:rPr>
        <w:t>P</w:t>
      </w:r>
      <w:r>
        <w:t>l</w:t>
      </w:r>
      <w:r>
        <w:rPr>
          <w:spacing w:val="-2"/>
        </w:rPr>
        <w:t>e</w:t>
      </w:r>
      <w:r>
        <w:t>a</w:t>
      </w:r>
      <w:r>
        <w:rPr>
          <w:spacing w:val="-2"/>
        </w:rPr>
        <w:t>s</w:t>
      </w:r>
      <w:r>
        <w:t>e</w:t>
      </w:r>
      <w:r>
        <w:rPr>
          <w:spacing w:val="51"/>
        </w:rPr>
        <w:t xml:space="preserve"> </w:t>
      </w:r>
      <w:r>
        <w:t>note</w:t>
      </w:r>
      <w:r>
        <w:rPr>
          <w:spacing w:val="48"/>
        </w:rPr>
        <w:t xml:space="preserve"> </w:t>
      </w:r>
      <w:r>
        <w:t>that</w:t>
      </w:r>
      <w:r>
        <w:rPr>
          <w:spacing w:val="47"/>
        </w:rPr>
        <w:t xml:space="preserve"> </w:t>
      </w:r>
      <w:r>
        <w:t>we</w:t>
      </w:r>
      <w:r>
        <w:rPr>
          <w:spacing w:val="49"/>
        </w:rPr>
        <w:t xml:space="preserve"> </w:t>
      </w:r>
      <w:r>
        <w:t>c</w:t>
      </w:r>
      <w:r>
        <w:rPr>
          <w:spacing w:val="1"/>
        </w:rPr>
        <w:t>a</w:t>
      </w:r>
      <w:r>
        <w:t>n</w:t>
      </w:r>
      <w:r>
        <w:rPr>
          <w:spacing w:val="50"/>
        </w:rPr>
        <w:t xml:space="preserve"> </w:t>
      </w:r>
      <w:r>
        <w:t>on</w:t>
      </w:r>
      <w:r>
        <w:rPr>
          <w:spacing w:val="-3"/>
        </w:rPr>
        <w:t>l</w:t>
      </w:r>
      <w:r>
        <w:t>y</w:t>
      </w:r>
      <w:r>
        <w:rPr>
          <w:spacing w:val="51"/>
        </w:rPr>
        <w:t xml:space="preserve"> </w:t>
      </w:r>
      <w:r>
        <w:rPr>
          <w:spacing w:val="-2"/>
        </w:rPr>
        <w:t>a</w:t>
      </w:r>
      <w:r>
        <w:t>c</w:t>
      </w:r>
      <w:r>
        <w:rPr>
          <w:spacing w:val="1"/>
        </w:rPr>
        <w:t>c</w:t>
      </w:r>
      <w:r>
        <w:t>ept</w:t>
      </w:r>
      <w:r>
        <w:rPr>
          <w:spacing w:val="48"/>
        </w:rPr>
        <w:t xml:space="preserve"> </w:t>
      </w:r>
      <w:r>
        <w:t>requi</w:t>
      </w:r>
      <w:r>
        <w:rPr>
          <w:spacing w:val="-1"/>
        </w:rPr>
        <w:t>s</w:t>
      </w:r>
      <w:r>
        <w:t>itions</w:t>
      </w:r>
      <w:r>
        <w:rPr>
          <w:spacing w:val="49"/>
        </w:rPr>
        <w:t xml:space="preserve"> </w:t>
      </w:r>
      <w:r>
        <w:t>that</w:t>
      </w:r>
      <w:r>
        <w:rPr>
          <w:spacing w:val="51"/>
        </w:rPr>
        <w:t xml:space="preserve"> </w:t>
      </w:r>
      <w:r>
        <w:t>have</w:t>
      </w:r>
      <w:r>
        <w:rPr>
          <w:spacing w:val="48"/>
        </w:rPr>
        <w:t xml:space="preserve"> </w:t>
      </w:r>
      <w:r w:rsidRPr="00414A81">
        <w:rPr>
          <w:b/>
          <w:u w:val="single"/>
        </w:rPr>
        <w:t>pa</w:t>
      </w:r>
      <w:r w:rsidRPr="00414A81">
        <w:rPr>
          <w:b/>
          <w:spacing w:val="-2"/>
          <w:u w:val="single"/>
        </w:rPr>
        <w:t>sse</w:t>
      </w:r>
      <w:r w:rsidRPr="00414A81">
        <w:rPr>
          <w:b/>
          <w:u w:val="single"/>
        </w:rPr>
        <w:t>d dep</w:t>
      </w:r>
      <w:r w:rsidRPr="00414A81">
        <w:rPr>
          <w:b/>
          <w:spacing w:val="1"/>
          <w:u w:val="single"/>
        </w:rPr>
        <w:t>a</w:t>
      </w:r>
      <w:r w:rsidRPr="00414A81">
        <w:rPr>
          <w:b/>
          <w:u w:val="single"/>
        </w:rPr>
        <w:t>r</w:t>
      </w:r>
      <w:r w:rsidRPr="00414A81">
        <w:rPr>
          <w:b/>
          <w:spacing w:val="-2"/>
          <w:u w:val="single"/>
        </w:rPr>
        <w:t>t</w:t>
      </w:r>
      <w:r w:rsidRPr="00414A81">
        <w:rPr>
          <w:b/>
          <w:u w:val="single"/>
        </w:rPr>
        <w:t>mental</w:t>
      </w:r>
      <w:r w:rsidRPr="00414A81">
        <w:rPr>
          <w:b/>
          <w:spacing w:val="-3"/>
          <w:u w:val="single"/>
        </w:rPr>
        <w:t xml:space="preserve"> </w:t>
      </w:r>
      <w:r w:rsidRPr="00414A81">
        <w:rPr>
          <w:b/>
          <w:u w:val="single"/>
        </w:rPr>
        <w:t>and</w:t>
      </w:r>
      <w:r w:rsidRPr="00414A81">
        <w:rPr>
          <w:b/>
          <w:spacing w:val="-4"/>
          <w:u w:val="single"/>
        </w:rPr>
        <w:t xml:space="preserve"> </w:t>
      </w:r>
      <w:r w:rsidRPr="00414A81">
        <w:rPr>
          <w:b/>
          <w:spacing w:val="-2"/>
          <w:u w:val="single"/>
        </w:rPr>
        <w:t>c</w:t>
      </w:r>
      <w:r w:rsidRPr="00414A81">
        <w:rPr>
          <w:b/>
          <w:u w:val="single"/>
        </w:rPr>
        <w:t>atego</w:t>
      </w:r>
      <w:r w:rsidRPr="00414A81">
        <w:rPr>
          <w:b/>
          <w:spacing w:val="-3"/>
          <w:u w:val="single"/>
        </w:rPr>
        <w:t>r</w:t>
      </w:r>
      <w:r w:rsidRPr="00414A81">
        <w:rPr>
          <w:b/>
          <w:u w:val="single"/>
        </w:rPr>
        <w:t>y</w:t>
      </w:r>
      <w:r w:rsidRPr="00414A81">
        <w:rPr>
          <w:b/>
          <w:spacing w:val="-2"/>
          <w:u w:val="single"/>
        </w:rPr>
        <w:t xml:space="preserve"> </w:t>
      </w:r>
      <w:r w:rsidRPr="00414A81">
        <w:rPr>
          <w:b/>
          <w:spacing w:val="1"/>
          <w:u w:val="single"/>
        </w:rPr>
        <w:t>a</w:t>
      </w:r>
      <w:r w:rsidRPr="00414A81">
        <w:rPr>
          <w:b/>
          <w:u w:val="single"/>
        </w:rPr>
        <w:t>pprovals</w:t>
      </w:r>
      <w:r>
        <w:t>,</w:t>
      </w:r>
      <w:r>
        <w:rPr>
          <w:spacing w:val="-3"/>
        </w:rPr>
        <w:t xml:space="preserve"> </w:t>
      </w:r>
      <w:r w:rsidRPr="00414A81">
        <w:rPr>
          <w:b/>
          <w:u w:val="single"/>
        </w:rPr>
        <w:t>and</w:t>
      </w:r>
      <w:r w:rsidRPr="00414A81">
        <w:rPr>
          <w:b/>
          <w:spacing w:val="-4"/>
          <w:u w:val="single"/>
        </w:rPr>
        <w:t xml:space="preserve"> </w:t>
      </w:r>
      <w:r w:rsidRPr="00414A81">
        <w:rPr>
          <w:b/>
          <w:u w:val="single"/>
        </w:rPr>
        <w:t>valid</w:t>
      </w:r>
      <w:r w:rsidRPr="00414A81">
        <w:rPr>
          <w:b/>
          <w:spacing w:val="-2"/>
          <w:u w:val="single"/>
        </w:rPr>
        <w:t xml:space="preserve"> </w:t>
      </w:r>
      <w:r w:rsidRPr="00414A81">
        <w:rPr>
          <w:b/>
          <w:u w:val="single"/>
        </w:rPr>
        <w:t>bu</w:t>
      </w:r>
      <w:r w:rsidRPr="00414A81">
        <w:rPr>
          <w:b/>
          <w:spacing w:val="-2"/>
          <w:u w:val="single"/>
        </w:rPr>
        <w:t>d</w:t>
      </w:r>
      <w:r w:rsidRPr="00414A81">
        <w:rPr>
          <w:b/>
          <w:u w:val="single"/>
        </w:rPr>
        <w:t>g</w:t>
      </w:r>
      <w:r w:rsidRPr="00414A81">
        <w:rPr>
          <w:b/>
          <w:spacing w:val="1"/>
          <w:u w:val="single"/>
        </w:rPr>
        <w:t>e</w:t>
      </w:r>
      <w:r w:rsidRPr="00414A81">
        <w:rPr>
          <w:b/>
          <w:u w:val="single"/>
        </w:rPr>
        <w:t>t</w:t>
      </w:r>
      <w:r w:rsidRPr="00414A81">
        <w:rPr>
          <w:b/>
          <w:spacing w:val="-3"/>
          <w:u w:val="single"/>
        </w:rPr>
        <w:t xml:space="preserve"> </w:t>
      </w:r>
      <w:r w:rsidRPr="00414A81">
        <w:rPr>
          <w:b/>
          <w:u w:val="single"/>
        </w:rPr>
        <w:t>che</w:t>
      </w:r>
      <w:r w:rsidRPr="00414A81">
        <w:rPr>
          <w:b/>
          <w:spacing w:val="-2"/>
          <w:u w:val="single"/>
        </w:rPr>
        <w:t>c</w:t>
      </w:r>
      <w:r w:rsidRPr="00414A81">
        <w:rPr>
          <w:b/>
          <w:u w:val="single"/>
        </w:rPr>
        <w:t>k</w:t>
      </w:r>
      <w:r>
        <w:rPr>
          <w:spacing w:val="-2"/>
        </w:rPr>
        <w:t xml:space="preserve"> </w:t>
      </w:r>
      <w:r>
        <w:t>in</w:t>
      </w:r>
      <w:r>
        <w:rPr>
          <w:spacing w:val="-3"/>
        </w:rPr>
        <w:t xml:space="preserve"> </w:t>
      </w:r>
      <w:r>
        <w:rPr>
          <w:spacing w:val="1"/>
        </w:rPr>
        <w:t>C</w:t>
      </w:r>
      <w:r>
        <w:t>UNYfi</w:t>
      </w:r>
      <w:r>
        <w:rPr>
          <w:spacing w:val="-2"/>
        </w:rPr>
        <w:t>rs</w:t>
      </w:r>
      <w:r>
        <w:t xml:space="preserve">t.  </w:t>
      </w:r>
      <w:r>
        <w:rPr>
          <w:spacing w:val="-2"/>
        </w:rPr>
        <w:t>Requisitions appr</w:t>
      </w:r>
      <w:r w:rsidR="0013740A">
        <w:rPr>
          <w:spacing w:val="-2"/>
        </w:rPr>
        <w:t>oved in CUNYfirst by the March 23</w:t>
      </w:r>
      <w:r>
        <w:rPr>
          <w:spacing w:val="-2"/>
        </w:rPr>
        <w:t>, 201</w:t>
      </w:r>
      <w:r w:rsidR="0013740A">
        <w:rPr>
          <w:spacing w:val="-2"/>
        </w:rPr>
        <w:t>8</w:t>
      </w:r>
      <w:r>
        <w:rPr>
          <w:spacing w:val="-2"/>
        </w:rPr>
        <w:t xml:space="preserve"> deadline will be processed on a priority end-of-fiscal-year basis by CCNY Procurement.  </w:t>
      </w:r>
    </w:p>
    <w:p w:rsidR="00FB340C" w:rsidRDefault="00FB340C">
      <w:pPr>
        <w:pStyle w:val="BodyText"/>
        <w:spacing w:line="246" w:lineRule="auto"/>
        <w:ind w:right="820"/>
        <w:jc w:val="both"/>
        <w:rPr>
          <w:spacing w:val="-2"/>
        </w:rPr>
      </w:pPr>
    </w:p>
    <w:p w:rsidR="005665ED" w:rsidRDefault="005665ED">
      <w:pPr>
        <w:pStyle w:val="BodyText"/>
        <w:spacing w:line="246" w:lineRule="auto"/>
        <w:ind w:right="820"/>
        <w:jc w:val="both"/>
        <w:rPr>
          <w:spacing w:val="-2"/>
        </w:rPr>
      </w:pPr>
      <w:r>
        <w:rPr>
          <w:spacing w:val="-2"/>
        </w:rPr>
        <w:t xml:space="preserve">Departments are strongly encouraged to review their end-of-fiscal-year purchasing needs now, and to submit requisitions over the next few weeks </w:t>
      </w:r>
      <w:r w:rsidR="00FB340C">
        <w:rPr>
          <w:spacing w:val="-2"/>
        </w:rPr>
        <w:t xml:space="preserve">in order to meet the March </w:t>
      </w:r>
      <w:r w:rsidR="0013740A">
        <w:rPr>
          <w:spacing w:val="-2"/>
        </w:rPr>
        <w:t>2</w:t>
      </w:r>
      <w:r w:rsidR="00FB340C">
        <w:rPr>
          <w:spacing w:val="-2"/>
        </w:rPr>
        <w:t>3</w:t>
      </w:r>
      <w:r w:rsidR="009A0C45">
        <w:rPr>
          <w:spacing w:val="-2"/>
        </w:rPr>
        <w:t>, 201</w:t>
      </w:r>
      <w:r w:rsidR="0013740A">
        <w:rPr>
          <w:spacing w:val="-2"/>
        </w:rPr>
        <w:t>8</w:t>
      </w:r>
      <w:r w:rsidR="009A0C45">
        <w:rPr>
          <w:spacing w:val="-2"/>
        </w:rPr>
        <w:t xml:space="preserve"> cut-off.   </w:t>
      </w:r>
      <w:r w:rsidR="003259D8" w:rsidRPr="003259D8">
        <w:rPr>
          <w:spacing w:val="-2"/>
        </w:rPr>
        <w:t xml:space="preserve">To avoid any unnecessary delay in the processing of your requisitions, prior to entering purchase requests into CUNYfirst, each department should verify that there is sufficient budget available in their account by accessing the following query in CUNYfirst: CU_BUDGET_OVR_EXP_DEPT_SR. </w:t>
      </w:r>
      <w:r w:rsidR="003259D8" w:rsidRPr="00B61C84">
        <w:rPr>
          <w:spacing w:val="-2"/>
          <w:u w:val="single"/>
        </w:rPr>
        <w:t>Questions about your specific department’s budget should be directed to Eva Medina, emedina2@ccny.cuny.edu.</w:t>
      </w:r>
      <w:r w:rsidR="009A0C45">
        <w:rPr>
          <w:spacing w:val="-2"/>
        </w:rPr>
        <w:t xml:space="preserve"> </w:t>
      </w:r>
    </w:p>
    <w:p w:rsidR="00FB340C" w:rsidRDefault="00FB340C">
      <w:pPr>
        <w:pStyle w:val="BodyText"/>
        <w:spacing w:line="246" w:lineRule="auto"/>
        <w:ind w:right="820"/>
        <w:jc w:val="both"/>
        <w:rPr>
          <w:spacing w:val="-2"/>
        </w:rPr>
      </w:pPr>
    </w:p>
    <w:p w:rsidR="003259D8" w:rsidRDefault="003259D8">
      <w:pPr>
        <w:pStyle w:val="BodyText"/>
        <w:spacing w:line="246" w:lineRule="auto"/>
        <w:ind w:right="820"/>
        <w:jc w:val="both"/>
        <w:rPr>
          <w:spacing w:val="-2"/>
        </w:rPr>
      </w:pPr>
      <w:r w:rsidRPr="003259D8">
        <w:rPr>
          <w:b/>
          <w:spacing w:val="-2"/>
        </w:rPr>
        <w:t>In accordance with University regulations and New York State Finance Law, p</w:t>
      </w:r>
      <w:r w:rsidR="009A0C45" w:rsidRPr="003259D8">
        <w:rPr>
          <w:b/>
          <w:spacing w:val="-2"/>
        </w:rPr>
        <w:t xml:space="preserve">lease be reminded that </w:t>
      </w:r>
      <w:r w:rsidR="00BE3DA3">
        <w:rPr>
          <w:b/>
          <w:spacing w:val="-2"/>
        </w:rPr>
        <w:t>FY 2017-2018</w:t>
      </w:r>
      <w:r w:rsidRPr="003259D8">
        <w:rPr>
          <w:b/>
          <w:spacing w:val="-2"/>
        </w:rPr>
        <w:t xml:space="preserve"> </w:t>
      </w:r>
      <w:r>
        <w:rPr>
          <w:b/>
          <w:spacing w:val="-2"/>
        </w:rPr>
        <w:t xml:space="preserve">tax levy </w:t>
      </w:r>
      <w:r w:rsidRPr="003259D8">
        <w:rPr>
          <w:b/>
          <w:spacing w:val="-2"/>
        </w:rPr>
        <w:t xml:space="preserve">funds may only be used for goods and services received on or before </w:t>
      </w:r>
      <w:r w:rsidR="001E1EB0">
        <w:rPr>
          <w:b/>
          <w:spacing w:val="-2"/>
        </w:rPr>
        <w:t xml:space="preserve">Friday, </w:t>
      </w:r>
      <w:r w:rsidRPr="003259D8">
        <w:rPr>
          <w:b/>
          <w:spacing w:val="-2"/>
        </w:rPr>
        <w:t xml:space="preserve">June </w:t>
      </w:r>
      <w:r w:rsidR="001E1EB0">
        <w:rPr>
          <w:b/>
          <w:spacing w:val="-2"/>
        </w:rPr>
        <w:t>29</w:t>
      </w:r>
      <w:r w:rsidRPr="003259D8">
        <w:rPr>
          <w:b/>
          <w:spacing w:val="-2"/>
        </w:rPr>
        <w:t>, 2</w:t>
      </w:r>
      <w:r w:rsidR="0012780E">
        <w:rPr>
          <w:b/>
          <w:spacing w:val="-2"/>
        </w:rPr>
        <w:t>01</w:t>
      </w:r>
      <w:r w:rsidR="0013740A">
        <w:rPr>
          <w:b/>
          <w:spacing w:val="-2"/>
        </w:rPr>
        <w:t>8</w:t>
      </w:r>
      <w:r w:rsidRPr="003259D8">
        <w:rPr>
          <w:b/>
          <w:spacing w:val="-2"/>
        </w:rPr>
        <w:t>.</w:t>
      </w:r>
      <w:r>
        <w:rPr>
          <w:spacing w:val="-2"/>
        </w:rPr>
        <w:t xml:space="preserve">  </w:t>
      </w:r>
    </w:p>
    <w:p w:rsidR="003259D8" w:rsidRDefault="003259D8">
      <w:pPr>
        <w:pStyle w:val="BodyText"/>
        <w:spacing w:line="246" w:lineRule="auto"/>
        <w:ind w:right="820"/>
        <w:jc w:val="both"/>
        <w:rPr>
          <w:spacing w:val="-2"/>
        </w:rPr>
      </w:pPr>
    </w:p>
    <w:p w:rsidR="001F0700" w:rsidRDefault="003259D8">
      <w:pPr>
        <w:pStyle w:val="BodyText"/>
        <w:spacing w:line="246" w:lineRule="auto"/>
        <w:ind w:right="820"/>
        <w:jc w:val="both"/>
        <w:rPr>
          <w:spacing w:val="-2"/>
        </w:rPr>
      </w:pPr>
      <w:r>
        <w:rPr>
          <w:spacing w:val="-2"/>
        </w:rPr>
        <w:t xml:space="preserve">Goods and/or services received </w:t>
      </w:r>
      <w:r w:rsidRPr="00414A81">
        <w:rPr>
          <w:b/>
          <w:spacing w:val="-2"/>
          <w:u w:val="single"/>
        </w:rPr>
        <w:t>after</w:t>
      </w:r>
      <w:r>
        <w:rPr>
          <w:spacing w:val="-2"/>
        </w:rPr>
        <w:t xml:space="preserve"> </w:t>
      </w:r>
      <w:r w:rsidR="001E1EB0">
        <w:rPr>
          <w:spacing w:val="-2"/>
        </w:rPr>
        <w:t xml:space="preserve">Friday, </w:t>
      </w:r>
      <w:r>
        <w:rPr>
          <w:spacing w:val="-2"/>
        </w:rPr>
        <w:t xml:space="preserve">June </w:t>
      </w:r>
      <w:r w:rsidR="001E1EB0">
        <w:rPr>
          <w:spacing w:val="-2"/>
        </w:rPr>
        <w:t>29</w:t>
      </w:r>
      <w:r>
        <w:rPr>
          <w:spacing w:val="-2"/>
        </w:rPr>
        <w:t>, 201</w:t>
      </w:r>
      <w:r w:rsidR="0013740A">
        <w:rPr>
          <w:spacing w:val="-2"/>
        </w:rPr>
        <w:t>8</w:t>
      </w:r>
      <w:r>
        <w:rPr>
          <w:spacing w:val="-2"/>
        </w:rPr>
        <w:t xml:space="preserve">, must be charged to the new fiscal year beginning July </w:t>
      </w:r>
      <w:r w:rsidR="00E357FA">
        <w:rPr>
          <w:spacing w:val="-2"/>
        </w:rPr>
        <w:t>2nd</w:t>
      </w:r>
      <w:r>
        <w:rPr>
          <w:spacing w:val="-2"/>
        </w:rPr>
        <w:t>, and will require the submission and processing of new fiscal year requisitions, purchase orders and receipts.</w:t>
      </w:r>
    </w:p>
    <w:p w:rsidR="001F0700" w:rsidRDefault="001F0700">
      <w:pPr>
        <w:pStyle w:val="BodyText"/>
        <w:spacing w:line="246" w:lineRule="auto"/>
        <w:ind w:right="820"/>
        <w:jc w:val="both"/>
        <w:rPr>
          <w:spacing w:val="-2"/>
        </w:rPr>
      </w:pPr>
    </w:p>
    <w:p w:rsidR="005665ED" w:rsidRDefault="001F0700">
      <w:pPr>
        <w:pStyle w:val="BodyText"/>
        <w:spacing w:line="246" w:lineRule="auto"/>
        <w:ind w:right="820"/>
        <w:jc w:val="both"/>
        <w:rPr>
          <w:spacing w:val="-2"/>
        </w:rPr>
      </w:pPr>
      <w:r>
        <w:rPr>
          <w:spacing w:val="-2"/>
        </w:rPr>
        <w:t xml:space="preserve">Additionally, please also note that the </w:t>
      </w:r>
      <w:r>
        <w:t xml:space="preserve">State Financial System (SFS) </w:t>
      </w:r>
      <w:r w:rsidRPr="001F0700">
        <w:rPr>
          <w:rFonts w:ascii="Times New Roman" w:eastAsia="Calibri" w:hAnsi="Times New Roman" w:cs="Times New Roman"/>
          <w:color w:val="000000"/>
          <w:sz w:val="22"/>
          <w:szCs w:val="22"/>
        </w:rPr>
        <w:t xml:space="preserve">will be </w:t>
      </w:r>
      <w:r w:rsidRPr="001F0700">
        <w:rPr>
          <w:rFonts w:ascii="Times New Roman" w:eastAsia="Calibri" w:hAnsi="Times New Roman" w:cs="Times New Roman"/>
          <w:b/>
          <w:color w:val="000000"/>
          <w:sz w:val="22"/>
          <w:szCs w:val="22"/>
          <w:u w:val="single"/>
        </w:rPr>
        <w:t>closed from March 29, 2018 to April 5, 2018</w:t>
      </w:r>
      <w:r w:rsidRPr="001F0700">
        <w:rPr>
          <w:rFonts w:ascii="Times New Roman" w:eastAsia="Calibri" w:hAnsi="Times New Roman" w:cs="Times New Roman"/>
          <w:color w:val="000000"/>
          <w:sz w:val="22"/>
          <w:szCs w:val="22"/>
        </w:rPr>
        <w:t xml:space="preserve"> for fiscal year-end processing.  During this period, purchase orders cannot be entered or generated.  </w:t>
      </w:r>
      <w:r w:rsidR="003259D8">
        <w:rPr>
          <w:spacing w:val="-2"/>
        </w:rPr>
        <w:t xml:space="preserve">  </w:t>
      </w:r>
      <w:r w:rsidR="009A0C45">
        <w:rPr>
          <w:spacing w:val="-2"/>
        </w:rPr>
        <w:t xml:space="preserve">   </w:t>
      </w:r>
      <w:r w:rsidR="005665ED">
        <w:rPr>
          <w:spacing w:val="-2"/>
        </w:rPr>
        <w:t xml:space="preserve">  </w:t>
      </w:r>
    </w:p>
    <w:p w:rsidR="007C2343" w:rsidRDefault="007C2343">
      <w:pPr>
        <w:pStyle w:val="BodyText"/>
        <w:spacing w:line="246" w:lineRule="auto"/>
        <w:ind w:right="820"/>
        <w:jc w:val="both"/>
        <w:rPr>
          <w:spacing w:val="-2"/>
        </w:rPr>
      </w:pPr>
    </w:p>
    <w:p w:rsidR="005665ED" w:rsidRPr="006C0D58" w:rsidRDefault="006C0D58">
      <w:pPr>
        <w:pStyle w:val="BodyText"/>
        <w:spacing w:line="246" w:lineRule="auto"/>
        <w:ind w:right="820"/>
        <w:jc w:val="both"/>
        <w:rPr>
          <w:b/>
          <w:spacing w:val="-2"/>
          <w:u w:val="single"/>
        </w:rPr>
      </w:pPr>
      <w:r w:rsidRPr="006C0D58">
        <w:rPr>
          <w:b/>
          <w:spacing w:val="-2"/>
          <w:u w:val="single"/>
        </w:rPr>
        <w:t>Procurement Cards (P-Cards)</w:t>
      </w:r>
    </w:p>
    <w:p w:rsidR="006C0D58" w:rsidRDefault="006C0D58" w:rsidP="006C0D58">
      <w:pPr>
        <w:pStyle w:val="BodyText"/>
        <w:spacing w:line="246" w:lineRule="auto"/>
        <w:ind w:right="820"/>
        <w:jc w:val="both"/>
        <w:rPr>
          <w:b/>
        </w:rPr>
      </w:pPr>
    </w:p>
    <w:p w:rsidR="006C0D58" w:rsidRDefault="006C0D58" w:rsidP="006C0D58">
      <w:pPr>
        <w:pStyle w:val="BodyText"/>
        <w:spacing w:line="246" w:lineRule="auto"/>
        <w:ind w:right="820"/>
        <w:jc w:val="both"/>
        <w:rPr>
          <w:b/>
        </w:rPr>
      </w:pPr>
      <w:r w:rsidRPr="006C0D58">
        <w:t xml:space="preserve">P-cards will be </w:t>
      </w:r>
      <w:r w:rsidRPr="00414A81">
        <w:rPr>
          <w:b/>
          <w:u w:val="single"/>
        </w:rPr>
        <w:t>suspended</w:t>
      </w:r>
      <w:r w:rsidRPr="006C0D58">
        <w:t xml:space="preserve"> on</w:t>
      </w:r>
      <w:r w:rsidRPr="003502BB">
        <w:rPr>
          <w:b/>
        </w:rPr>
        <w:t xml:space="preserve"> </w:t>
      </w:r>
      <w:r w:rsidR="00FB340C">
        <w:rPr>
          <w:b/>
        </w:rPr>
        <w:t xml:space="preserve">March </w:t>
      </w:r>
      <w:r w:rsidR="0013740A">
        <w:rPr>
          <w:b/>
        </w:rPr>
        <w:t>23</w:t>
      </w:r>
      <w:r>
        <w:rPr>
          <w:b/>
        </w:rPr>
        <w:t>, 201</w:t>
      </w:r>
      <w:r w:rsidR="0013740A">
        <w:rPr>
          <w:b/>
        </w:rPr>
        <w:t>8</w:t>
      </w:r>
      <w:r>
        <w:rPr>
          <w:b/>
        </w:rPr>
        <w:t>.</w:t>
      </w:r>
      <w:r w:rsidR="003E3753">
        <w:rPr>
          <w:b/>
        </w:rPr>
        <w:t xml:space="preserve"> </w:t>
      </w:r>
      <w:r w:rsidR="003E3753" w:rsidRPr="003E3753">
        <w:t xml:space="preserve"> </w:t>
      </w:r>
      <w:r w:rsidR="00E357FA">
        <w:t xml:space="preserve">It is </w:t>
      </w:r>
      <w:r w:rsidR="00E357FA" w:rsidRPr="00E357FA">
        <w:rPr>
          <w:b/>
          <w:u w:val="single"/>
        </w:rPr>
        <w:t>imperative</w:t>
      </w:r>
      <w:r w:rsidR="00E357FA">
        <w:t xml:space="preserve"> that depart</w:t>
      </w:r>
      <w:r w:rsidR="00E357FA" w:rsidRPr="003E3753">
        <w:t>ment</w:t>
      </w:r>
      <w:r w:rsidR="00E357FA">
        <w:t>s</w:t>
      </w:r>
      <w:r w:rsidR="00E357FA" w:rsidRPr="003E3753">
        <w:t xml:space="preserve"> </w:t>
      </w:r>
      <w:r w:rsidR="00E357FA">
        <w:t xml:space="preserve">that </w:t>
      </w:r>
      <w:r w:rsidR="003E3753" w:rsidRPr="003E3753">
        <w:t xml:space="preserve">have </w:t>
      </w:r>
      <w:r w:rsidR="0013740A">
        <w:t xml:space="preserve">on-going and recurrent </w:t>
      </w:r>
      <w:r w:rsidR="003E3753" w:rsidRPr="003E3753">
        <w:t>P-</w:t>
      </w:r>
      <w:r w:rsidR="0013740A" w:rsidRPr="003E3753">
        <w:t xml:space="preserve">card </w:t>
      </w:r>
      <w:r w:rsidR="00477F10" w:rsidRPr="003E3753">
        <w:t>transactions</w:t>
      </w:r>
      <w:r w:rsidR="00E357FA">
        <w:t xml:space="preserve"> contact </w:t>
      </w:r>
      <w:hyperlink r:id="rId10" w:history="1">
        <w:r w:rsidR="00414A81" w:rsidRPr="00414A81">
          <w:rPr>
            <w:rStyle w:val="Hyperlink"/>
          </w:rPr>
          <w:t>Accounts Payable</w:t>
        </w:r>
      </w:hyperlink>
      <w:r w:rsidR="00414A81">
        <w:t xml:space="preserve"> </w:t>
      </w:r>
      <w:r w:rsidR="0013740A" w:rsidRPr="00477F10">
        <w:rPr>
          <w:b/>
          <w:u w:val="single"/>
        </w:rPr>
        <w:t>before</w:t>
      </w:r>
      <w:r w:rsidR="0013740A" w:rsidRPr="00E357FA">
        <w:rPr>
          <w:b/>
        </w:rPr>
        <w:t xml:space="preserve"> this</w:t>
      </w:r>
      <w:r w:rsidR="00E357FA" w:rsidRPr="00E357FA">
        <w:rPr>
          <w:b/>
        </w:rPr>
        <w:t xml:space="preserve"> March 23, 2018</w:t>
      </w:r>
      <w:r w:rsidR="0013740A" w:rsidRPr="00E357FA">
        <w:rPr>
          <w:b/>
        </w:rPr>
        <w:t xml:space="preserve"> deadline</w:t>
      </w:r>
      <w:r w:rsidR="00414A81">
        <w:rPr>
          <w:b/>
        </w:rPr>
        <w:t>,</w:t>
      </w:r>
      <w:r w:rsidR="00477F10">
        <w:rPr>
          <w:b/>
        </w:rPr>
        <w:t xml:space="preserve"> </w:t>
      </w:r>
      <w:r w:rsidR="00477F10" w:rsidRPr="00477F10">
        <w:t>to ensure continuity</w:t>
      </w:r>
      <w:r w:rsidR="0013740A" w:rsidRPr="00477F10">
        <w:t>.</w:t>
      </w:r>
      <w:r w:rsidR="0013740A">
        <w:t xml:space="preserve">  Failure to contact </w:t>
      </w:r>
      <w:hyperlink r:id="rId11" w:history="1">
        <w:r w:rsidR="00414A81" w:rsidRPr="00414A81">
          <w:rPr>
            <w:rStyle w:val="Hyperlink"/>
          </w:rPr>
          <w:t>Accounts Payable</w:t>
        </w:r>
      </w:hyperlink>
      <w:r w:rsidR="00414A81">
        <w:t xml:space="preserve"> </w:t>
      </w:r>
      <w:r w:rsidR="0013740A" w:rsidRPr="0013740A">
        <w:rPr>
          <w:b/>
        </w:rPr>
        <w:t>before March 23, 2018</w:t>
      </w:r>
      <w:r w:rsidR="00E357FA">
        <w:rPr>
          <w:b/>
        </w:rPr>
        <w:t>,</w:t>
      </w:r>
      <w:r w:rsidR="0013740A">
        <w:t xml:space="preserve"> may result in declined transactions and loss of service</w:t>
      </w:r>
      <w:r w:rsidR="00477F10">
        <w:t>s</w:t>
      </w:r>
      <w:r w:rsidR="0013740A">
        <w:t>.</w:t>
      </w:r>
    </w:p>
    <w:p w:rsidR="006C0D58" w:rsidRDefault="006C0D58" w:rsidP="006C0D58">
      <w:pPr>
        <w:pStyle w:val="BodyText"/>
        <w:spacing w:line="246" w:lineRule="auto"/>
        <w:ind w:right="820"/>
        <w:jc w:val="both"/>
        <w:rPr>
          <w:b/>
        </w:rPr>
      </w:pPr>
    </w:p>
    <w:p w:rsidR="007C2343" w:rsidRDefault="007C2343" w:rsidP="006C0D58">
      <w:pPr>
        <w:pStyle w:val="BodyText"/>
        <w:spacing w:line="246" w:lineRule="auto"/>
        <w:ind w:right="820"/>
        <w:jc w:val="both"/>
        <w:rPr>
          <w:b/>
        </w:rPr>
      </w:pPr>
    </w:p>
    <w:p w:rsidR="007C2343" w:rsidRDefault="007C2343" w:rsidP="006C0D58">
      <w:pPr>
        <w:pStyle w:val="BodyText"/>
        <w:spacing w:line="246" w:lineRule="auto"/>
        <w:ind w:right="820"/>
        <w:jc w:val="both"/>
        <w:rPr>
          <w:b/>
        </w:rPr>
      </w:pPr>
    </w:p>
    <w:p w:rsidR="007C2343" w:rsidRDefault="007C2343" w:rsidP="006C0D58">
      <w:pPr>
        <w:pStyle w:val="BodyText"/>
        <w:spacing w:line="246" w:lineRule="auto"/>
        <w:ind w:right="820"/>
        <w:jc w:val="both"/>
        <w:rPr>
          <w:b/>
        </w:rPr>
      </w:pPr>
    </w:p>
    <w:p w:rsidR="007C2343" w:rsidRDefault="007C2343" w:rsidP="006C0D58">
      <w:pPr>
        <w:pStyle w:val="BodyText"/>
        <w:spacing w:line="246" w:lineRule="auto"/>
        <w:ind w:right="820"/>
        <w:jc w:val="both"/>
        <w:rPr>
          <w:b/>
        </w:rPr>
      </w:pPr>
    </w:p>
    <w:p w:rsidR="007C2343" w:rsidRDefault="007C2343" w:rsidP="006C0D58">
      <w:pPr>
        <w:pStyle w:val="BodyText"/>
        <w:spacing w:line="246" w:lineRule="auto"/>
        <w:ind w:right="820"/>
        <w:jc w:val="both"/>
        <w:rPr>
          <w:b/>
        </w:rPr>
      </w:pPr>
    </w:p>
    <w:p w:rsidR="007C2343" w:rsidRDefault="007C2343" w:rsidP="006C0D58">
      <w:pPr>
        <w:pStyle w:val="BodyText"/>
        <w:spacing w:line="246" w:lineRule="auto"/>
        <w:ind w:right="820"/>
        <w:jc w:val="both"/>
        <w:rPr>
          <w:b/>
        </w:rPr>
      </w:pPr>
    </w:p>
    <w:p w:rsidR="007C2343" w:rsidRDefault="007C2343" w:rsidP="006C0D58">
      <w:pPr>
        <w:pStyle w:val="BodyText"/>
        <w:spacing w:line="246" w:lineRule="auto"/>
        <w:ind w:right="820"/>
        <w:jc w:val="both"/>
        <w:rPr>
          <w:b/>
        </w:rPr>
      </w:pPr>
    </w:p>
    <w:p w:rsidR="007C2343" w:rsidRDefault="007C2343" w:rsidP="006C0D58">
      <w:pPr>
        <w:pStyle w:val="BodyText"/>
        <w:spacing w:line="246" w:lineRule="auto"/>
        <w:ind w:right="820"/>
        <w:jc w:val="both"/>
        <w:rPr>
          <w:b/>
        </w:rPr>
      </w:pPr>
    </w:p>
    <w:p w:rsidR="007C2343" w:rsidRDefault="007C2343" w:rsidP="006C0D58">
      <w:pPr>
        <w:pStyle w:val="BodyText"/>
        <w:spacing w:line="246" w:lineRule="auto"/>
        <w:ind w:right="820"/>
        <w:jc w:val="both"/>
        <w:rPr>
          <w:b/>
        </w:rPr>
      </w:pPr>
    </w:p>
    <w:p w:rsidR="004B1F46" w:rsidRDefault="00BE3DA3" w:rsidP="006C0D58">
      <w:pPr>
        <w:pStyle w:val="BodyText"/>
        <w:spacing w:line="246" w:lineRule="auto"/>
        <w:ind w:right="820"/>
        <w:jc w:val="both"/>
        <w:rPr>
          <w:sz w:val="20"/>
          <w:szCs w:val="20"/>
        </w:rPr>
      </w:pPr>
      <w:r>
        <w:rPr>
          <w:b/>
          <w:u w:val="single"/>
        </w:rPr>
        <w:t xml:space="preserve">Fiscal Year </w:t>
      </w:r>
      <w:r w:rsidR="006C0D58" w:rsidRPr="006C0D58">
        <w:rPr>
          <w:b/>
          <w:u w:val="single"/>
        </w:rPr>
        <w:t>201</w:t>
      </w:r>
      <w:r w:rsidR="0013740A">
        <w:rPr>
          <w:b/>
          <w:u w:val="single"/>
        </w:rPr>
        <w:t>7</w:t>
      </w:r>
      <w:r>
        <w:rPr>
          <w:b/>
          <w:u w:val="single"/>
        </w:rPr>
        <w:t>-</w:t>
      </w:r>
      <w:r w:rsidR="006C0D58" w:rsidRPr="006C0D58">
        <w:rPr>
          <w:b/>
          <w:u w:val="single"/>
        </w:rPr>
        <w:t>201</w:t>
      </w:r>
      <w:r w:rsidR="0013740A">
        <w:rPr>
          <w:b/>
          <w:u w:val="single"/>
        </w:rPr>
        <w:t>8</w:t>
      </w:r>
      <w:r w:rsidR="006C0D58" w:rsidRPr="006C0D58">
        <w:rPr>
          <w:b/>
          <w:u w:val="single"/>
        </w:rPr>
        <w:t xml:space="preserve"> Invoice Payments</w:t>
      </w:r>
    </w:p>
    <w:p w:rsidR="004B1F46" w:rsidRDefault="004B1F46">
      <w:pPr>
        <w:spacing w:before="4" w:line="140" w:lineRule="exact"/>
        <w:rPr>
          <w:sz w:val="14"/>
          <w:szCs w:val="14"/>
        </w:rPr>
      </w:pPr>
    </w:p>
    <w:p w:rsidR="006C0D58" w:rsidRDefault="006C0D58">
      <w:pPr>
        <w:pStyle w:val="BodyText"/>
        <w:spacing w:before="77" w:line="244" w:lineRule="auto"/>
        <w:ind w:right="819"/>
        <w:jc w:val="both"/>
      </w:pPr>
      <w:r>
        <w:t>Payment of invoices with FY 201</w:t>
      </w:r>
      <w:r w:rsidR="0013740A">
        <w:t>7</w:t>
      </w:r>
      <w:r w:rsidR="001E1EB0">
        <w:t>-</w:t>
      </w:r>
      <w:r>
        <w:t>201</w:t>
      </w:r>
      <w:r w:rsidR="0013740A">
        <w:t>8</w:t>
      </w:r>
      <w:r>
        <w:t xml:space="preserve"> funds requires the following:</w:t>
      </w:r>
    </w:p>
    <w:p w:rsidR="006C0D58" w:rsidRDefault="006C0D58" w:rsidP="006C0D58">
      <w:pPr>
        <w:pStyle w:val="BodyText"/>
        <w:numPr>
          <w:ilvl w:val="0"/>
          <w:numId w:val="1"/>
        </w:numPr>
        <w:spacing w:before="77" w:line="244" w:lineRule="auto"/>
        <w:ind w:right="819"/>
        <w:jc w:val="both"/>
      </w:pPr>
      <w:r>
        <w:t xml:space="preserve">Goods and/or services must have been received on or before </w:t>
      </w:r>
      <w:r w:rsidR="001E1EB0">
        <w:t xml:space="preserve">Friday, </w:t>
      </w:r>
      <w:r>
        <w:t xml:space="preserve">June </w:t>
      </w:r>
      <w:r w:rsidR="001E1EB0">
        <w:t>29</w:t>
      </w:r>
      <w:r>
        <w:t>, 201</w:t>
      </w:r>
      <w:r w:rsidR="0013740A">
        <w:t>8</w:t>
      </w:r>
      <w:r>
        <w:t>;</w:t>
      </w:r>
    </w:p>
    <w:p w:rsidR="007C2343" w:rsidRDefault="007C2343" w:rsidP="007C2343">
      <w:pPr>
        <w:pStyle w:val="BodyText"/>
        <w:numPr>
          <w:ilvl w:val="0"/>
          <w:numId w:val="1"/>
        </w:numPr>
        <w:spacing w:before="77" w:line="244" w:lineRule="auto"/>
        <w:ind w:right="819"/>
        <w:jc w:val="both"/>
      </w:pPr>
      <w:r>
        <w:t xml:space="preserve">Invoices </w:t>
      </w:r>
      <w:r w:rsidR="00B61C84">
        <w:t xml:space="preserve">must have properly authorized </w:t>
      </w:r>
      <w:r>
        <w:t xml:space="preserve">FY </w:t>
      </w:r>
      <w:r w:rsidR="001E1EB0">
        <w:t>20</w:t>
      </w:r>
      <w:r>
        <w:t>1</w:t>
      </w:r>
      <w:r w:rsidR="0013740A">
        <w:t>7</w:t>
      </w:r>
      <w:r w:rsidR="001E1EB0">
        <w:t>-20</w:t>
      </w:r>
      <w:r>
        <w:t>1</w:t>
      </w:r>
      <w:r w:rsidR="0013740A">
        <w:t>8</w:t>
      </w:r>
      <w:r>
        <w:t xml:space="preserve"> purchase order</w:t>
      </w:r>
      <w:r w:rsidR="00B61C84">
        <w:t>s</w:t>
      </w:r>
      <w:r>
        <w:t>;</w:t>
      </w:r>
    </w:p>
    <w:p w:rsidR="009754AA" w:rsidRDefault="006C0D58" w:rsidP="006C0D58">
      <w:pPr>
        <w:pStyle w:val="BodyText"/>
        <w:numPr>
          <w:ilvl w:val="0"/>
          <w:numId w:val="1"/>
        </w:numPr>
        <w:spacing w:before="77" w:line="244" w:lineRule="auto"/>
        <w:ind w:right="819"/>
        <w:jc w:val="both"/>
      </w:pPr>
      <w:r>
        <w:t xml:space="preserve">Receipts with </w:t>
      </w:r>
      <w:r w:rsidR="009754AA">
        <w:t xml:space="preserve">copies of </w:t>
      </w:r>
      <w:r>
        <w:t>appropriate documentation (</w:t>
      </w:r>
      <w:r w:rsidR="009754AA">
        <w:t xml:space="preserve">e.g., </w:t>
      </w:r>
      <w:r>
        <w:t xml:space="preserve">packing slips, delivery slips, bills of lading, </w:t>
      </w:r>
      <w:r w:rsidR="007C2343">
        <w:t>field</w:t>
      </w:r>
      <w:r w:rsidR="007C2343">
        <w:rPr>
          <w:spacing w:val="-1"/>
        </w:rPr>
        <w:t xml:space="preserve"> s</w:t>
      </w:r>
      <w:r w:rsidR="007C2343">
        <w:t>ervice</w:t>
      </w:r>
      <w:r w:rsidR="007C2343">
        <w:rPr>
          <w:spacing w:val="-2"/>
        </w:rPr>
        <w:t xml:space="preserve"> r</w:t>
      </w:r>
      <w:r w:rsidR="007C2343">
        <w:t>eport</w:t>
      </w:r>
      <w:r w:rsidR="007C2343">
        <w:rPr>
          <w:spacing w:val="-2"/>
        </w:rPr>
        <w:t>s</w:t>
      </w:r>
      <w:r w:rsidR="007C2343">
        <w:t>;</w:t>
      </w:r>
      <w:r w:rsidR="007C2343">
        <w:rPr>
          <w:spacing w:val="3"/>
        </w:rPr>
        <w:t xml:space="preserve"> </w:t>
      </w:r>
      <w:r w:rsidR="007C2343">
        <w:t>and/or</w:t>
      </w:r>
      <w:r w:rsidR="007C2343">
        <w:rPr>
          <w:spacing w:val="-2"/>
        </w:rPr>
        <w:t xml:space="preserve"> s</w:t>
      </w:r>
      <w:r w:rsidR="007C2343">
        <w:t>hipment</w:t>
      </w:r>
      <w:r w:rsidR="007C2343">
        <w:rPr>
          <w:spacing w:val="-1"/>
        </w:rPr>
        <w:t xml:space="preserve"> </w:t>
      </w:r>
      <w:r w:rsidR="007C2343">
        <w:t>rec</w:t>
      </w:r>
      <w:r w:rsidR="007C2343">
        <w:rPr>
          <w:spacing w:val="3"/>
        </w:rPr>
        <w:t>e</w:t>
      </w:r>
      <w:r w:rsidR="007C2343">
        <w:t>ipts</w:t>
      </w:r>
      <w:r w:rsidR="007C2343">
        <w:rPr>
          <w:spacing w:val="-3"/>
        </w:rPr>
        <w:t xml:space="preserve"> </w:t>
      </w:r>
      <w:r w:rsidR="007C2343">
        <w:t>f</w:t>
      </w:r>
      <w:r w:rsidR="007C2343">
        <w:rPr>
          <w:spacing w:val="-2"/>
        </w:rPr>
        <w:t>r</w:t>
      </w:r>
      <w:r w:rsidR="007C2343">
        <w:t>om</w:t>
      </w:r>
      <w:r w:rsidR="007C2343">
        <w:rPr>
          <w:spacing w:val="-2"/>
        </w:rPr>
        <w:t xml:space="preserve"> </w:t>
      </w:r>
      <w:r w:rsidR="007C2343">
        <w:t>thi</w:t>
      </w:r>
      <w:r w:rsidR="007C2343">
        <w:rPr>
          <w:spacing w:val="-2"/>
        </w:rPr>
        <w:t>r</w:t>
      </w:r>
      <w:r w:rsidR="007C2343">
        <w:t>d</w:t>
      </w:r>
      <w:r w:rsidR="007C2343">
        <w:rPr>
          <w:spacing w:val="-1"/>
        </w:rPr>
        <w:t xml:space="preserve"> </w:t>
      </w:r>
      <w:r w:rsidR="007C2343">
        <w:t>par</w:t>
      </w:r>
      <w:r w:rsidR="007C2343">
        <w:rPr>
          <w:spacing w:val="-2"/>
        </w:rPr>
        <w:t>t</w:t>
      </w:r>
      <w:r w:rsidR="007C2343">
        <w:t>y</w:t>
      </w:r>
      <w:r w:rsidR="007C2343">
        <w:rPr>
          <w:spacing w:val="1"/>
        </w:rPr>
        <w:t xml:space="preserve"> </w:t>
      </w:r>
      <w:r w:rsidR="007C2343">
        <w:t>c</w:t>
      </w:r>
      <w:r w:rsidR="007C2343">
        <w:rPr>
          <w:spacing w:val="1"/>
        </w:rPr>
        <w:t>a</w:t>
      </w:r>
      <w:r w:rsidR="007C2343">
        <w:t>r</w:t>
      </w:r>
      <w:r w:rsidR="007C2343">
        <w:rPr>
          <w:spacing w:val="-2"/>
        </w:rPr>
        <w:t>r</w:t>
      </w:r>
      <w:r w:rsidR="007C2343">
        <w:t>ier</w:t>
      </w:r>
      <w:r w:rsidR="007C2343">
        <w:rPr>
          <w:spacing w:val="-2"/>
        </w:rPr>
        <w:t>s</w:t>
      </w:r>
      <w:r w:rsidR="007C2343">
        <w:t xml:space="preserve"> </w:t>
      </w:r>
      <w:r>
        <w:t>etc.) must be entered into CUNYfirst</w:t>
      </w:r>
      <w:r w:rsidR="00B61C84">
        <w:t xml:space="preserve">; and </w:t>
      </w:r>
    </w:p>
    <w:p w:rsidR="006C0D58" w:rsidRDefault="009754AA" w:rsidP="006C0D58">
      <w:pPr>
        <w:pStyle w:val="BodyText"/>
        <w:numPr>
          <w:ilvl w:val="0"/>
          <w:numId w:val="1"/>
        </w:numPr>
        <w:spacing w:before="77" w:line="244" w:lineRule="auto"/>
        <w:ind w:right="819"/>
        <w:jc w:val="both"/>
      </w:pPr>
      <w:r>
        <w:t>Invoices with original documentation</w:t>
      </w:r>
      <w:r w:rsidR="006C0D58">
        <w:t xml:space="preserve"> </w:t>
      </w:r>
      <w:r>
        <w:t>(e.g., p</w:t>
      </w:r>
      <w:r>
        <w:rPr>
          <w:spacing w:val="-2"/>
        </w:rPr>
        <w:t>a</w:t>
      </w:r>
      <w:r>
        <w:t xml:space="preserve">cking </w:t>
      </w:r>
      <w:r>
        <w:rPr>
          <w:spacing w:val="-2"/>
        </w:rPr>
        <w:t>s</w:t>
      </w:r>
      <w:r>
        <w:t>lips;</w:t>
      </w:r>
      <w:r>
        <w:rPr>
          <w:spacing w:val="-2"/>
        </w:rPr>
        <w:t xml:space="preserve"> </w:t>
      </w:r>
      <w:r>
        <w:t>bills</w:t>
      </w:r>
      <w:r>
        <w:rPr>
          <w:spacing w:val="-2"/>
        </w:rPr>
        <w:t xml:space="preserve"> </w:t>
      </w:r>
      <w:r>
        <w:t>of</w:t>
      </w:r>
      <w:r>
        <w:rPr>
          <w:spacing w:val="-2"/>
        </w:rPr>
        <w:t xml:space="preserve"> </w:t>
      </w:r>
      <w:r>
        <w:t>lading; field</w:t>
      </w:r>
      <w:r>
        <w:rPr>
          <w:spacing w:val="-1"/>
        </w:rPr>
        <w:t xml:space="preserve"> s</w:t>
      </w:r>
      <w:r>
        <w:t>ervice</w:t>
      </w:r>
      <w:r>
        <w:rPr>
          <w:spacing w:val="-2"/>
        </w:rPr>
        <w:t xml:space="preserve"> r</w:t>
      </w:r>
      <w:r>
        <w:t>eport</w:t>
      </w:r>
      <w:r>
        <w:rPr>
          <w:spacing w:val="-2"/>
        </w:rPr>
        <w:t>s</w:t>
      </w:r>
      <w:r>
        <w:t>;</w:t>
      </w:r>
      <w:r>
        <w:rPr>
          <w:spacing w:val="3"/>
        </w:rPr>
        <w:t xml:space="preserve"> </w:t>
      </w:r>
      <w:r>
        <w:t>and/or</w:t>
      </w:r>
      <w:r>
        <w:rPr>
          <w:spacing w:val="-2"/>
        </w:rPr>
        <w:t xml:space="preserve"> s</w:t>
      </w:r>
      <w:r>
        <w:t>hipment</w:t>
      </w:r>
      <w:r>
        <w:rPr>
          <w:spacing w:val="-1"/>
        </w:rPr>
        <w:t xml:space="preserve"> </w:t>
      </w:r>
      <w:r>
        <w:t>rec</w:t>
      </w:r>
      <w:r>
        <w:rPr>
          <w:spacing w:val="3"/>
        </w:rPr>
        <w:t>e</w:t>
      </w:r>
      <w:r>
        <w:t>ipts</w:t>
      </w:r>
      <w:r>
        <w:rPr>
          <w:spacing w:val="-3"/>
        </w:rPr>
        <w:t xml:space="preserve"> </w:t>
      </w:r>
      <w:r>
        <w:t>f</w:t>
      </w:r>
      <w:r>
        <w:rPr>
          <w:spacing w:val="-2"/>
        </w:rPr>
        <w:t>r</w:t>
      </w:r>
      <w:r>
        <w:t>om</w:t>
      </w:r>
      <w:r>
        <w:rPr>
          <w:spacing w:val="-2"/>
        </w:rPr>
        <w:t xml:space="preserve"> </w:t>
      </w:r>
      <w:r>
        <w:t>thi</w:t>
      </w:r>
      <w:r>
        <w:rPr>
          <w:spacing w:val="-2"/>
        </w:rPr>
        <w:t>r</w:t>
      </w:r>
      <w:r>
        <w:t>d</w:t>
      </w:r>
      <w:r>
        <w:rPr>
          <w:spacing w:val="-1"/>
        </w:rPr>
        <w:t xml:space="preserve"> </w:t>
      </w:r>
      <w:r>
        <w:t>par</w:t>
      </w:r>
      <w:r>
        <w:rPr>
          <w:spacing w:val="-2"/>
        </w:rPr>
        <w:t>t</w:t>
      </w:r>
      <w:r>
        <w:t>y</w:t>
      </w:r>
      <w:r>
        <w:rPr>
          <w:spacing w:val="1"/>
        </w:rPr>
        <w:t xml:space="preserve"> </w:t>
      </w:r>
      <w:r>
        <w:t>c</w:t>
      </w:r>
      <w:r>
        <w:rPr>
          <w:spacing w:val="1"/>
        </w:rPr>
        <w:t>a</w:t>
      </w:r>
      <w:r>
        <w:t>r</w:t>
      </w:r>
      <w:r>
        <w:rPr>
          <w:spacing w:val="-2"/>
        </w:rPr>
        <w:t>r</w:t>
      </w:r>
      <w:r>
        <w:t>ier</w:t>
      </w:r>
      <w:r>
        <w:rPr>
          <w:spacing w:val="-2"/>
        </w:rPr>
        <w:t xml:space="preserve">s) must be submitted to the Accounts Payable Department, Wingate Hall Room 112 </w:t>
      </w:r>
      <w:r w:rsidRPr="007C2343">
        <w:rPr>
          <w:b/>
          <w:spacing w:val="-2"/>
        </w:rPr>
        <w:t>on or before</w:t>
      </w:r>
      <w:r>
        <w:rPr>
          <w:spacing w:val="-2"/>
        </w:rPr>
        <w:t xml:space="preserve"> </w:t>
      </w:r>
      <w:r w:rsidRPr="009754AA">
        <w:rPr>
          <w:b/>
          <w:spacing w:val="-2"/>
        </w:rPr>
        <w:t>July 2</w:t>
      </w:r>
      <w:r w:rsidR="00C23342">
        <w:rPr>
          <w:b/>
          <w:spacing w:val="-2"/>
        </w:rPr>
        <w:t>7</w:t>
      </w:r>
      <w:r w:rsidRPr="009754AA">
        <w:rPr>
          <w:b/>
          <w:spacing w:val="-2"/>
        </w:rPr>
        <w:t>, 201</w:t>
      </w:r>
      <w:r w:rsidR="00C23342">
        <w:rPr>
          <w:b/>
          <w:spacing w:val="-2"/>
        </w:rPr>
        <w:t>8</w:t>
      </w:r>
      <w:r>
        <w:rPr>
          <w:spacing w:val="-2"/>
        </w:rPr>
        <w:t>. Invoices must be signed</w:t>
      </w:r>
      <w:r w:rsidR="007C2343">
        <w:rPr>
          <w:spacing w:val="-2"/>
        </w:rPr>
        <w:t xml:space="preserve">, indicate date of receipt of goods and/or services, and </w:t>
      </w:r>
      <w:r>
        <w:rPr>
          <w:spacing w:val="-2"/>
        </w:rPr>
        <w:t xml:space="preserve">acknowledge </w:t>
      </w:r>
      <w:r w:rsidR="007C2343">
        <w:rPr>
          <w:spacing w:val="-2"/>
        </w:rPr>
        <w:t xml:space="preserve">the date </w:t>
      </w:r>
      <w:r>
        <w:rPr>
          <w:spacing w:val="-2"/>
        </w:rPr>
        <w:t>that goods and/or services were received satisfactorily</w:t>
      </w:r>
      <w:r w:rsidR="007C2343">
        <w:rPr>
          <w:spacing w:val="-2"/>
        </w:rPr>
        <w:t xml:space="preserve"> (if different than the date of receipt)</w:t>
      </w:r>
      <w:r>
        <w:rPr>
          <w:spacing w:val="-2"/>
        </w:rPr>
        <w:t xml:space="preserve">.  </w:t>
      </w:r>
    </w:p>
    <w:p w:rsidR="007C2343" w:rsidRDefault="007C2343">
      <w:pPr>
        <w:pStyle w:val="BodyText"/>
        <w:spacing w:line="251" w:lineRule="auto"/>
        <w:ind w:right="815"/>
        <w:jc w:val="both"/>
      </w:pPr>
    </w:p>
    <w:p w:rsidR="007C2343" w:rsidRPr="007C2343" w:rsidRDefault="007C2343">
      <w:pPr>
        <w:pStyle w:val="BodyText"/>
        <w:spacing w:line="251" w:lineRule="auto"/>
        <w:ind w:right="815"/>
        <w:jc w:val="both"/>
        <w:rPr>
          <w:b/>
          <w:u w:val="single"/>
        </w:rPr>
      </w:pPr>
      <w:r w:rsidRPr="007C2343">
        <w:rPr>
          <w:b/>
          <w:u w:val="single"/>
        </w:rPr>
        <w:t xml:space="preserve">Travel </w:t>
      </w:r>
    </w:p>
    <w:p w:rsidR="007C2343" w:rsidRDefault="007C2343">
      <w:pPr>
        <w:pStyle w:val="BodyText"/>
        <w:spacing w:line="251" w:lineRule="auto"/>
        <w:ind w:right="815"/>
        <w:jc w:val="both"/>
      </w:pPr>
    </w:p>
    <w:p w:rsidR="004B1F46" w:rsidRDefault="006B3235">
      <w:pPr>
        <w:pStyle w:val="BodyText"/>
        <w:spacing w:line="251" w:lineRule="auto"/>
        <w:ind w:right="815"/>
        <w:jc w:val="both"/>
      </w:pPr>
      <w:r>
        <w:t>Approved</w:t>
      </w:r>
      <w:r>
        <w:rPr>
          <w:spacing w:val="1"/>
        </w:rPr>
        <w:t xml:space="preserve"> </w:t>
      </w:r>
      <w:r>
        <w:t>t</w:t>
      </w:r>
      <w:r>
        <w:rPr>
          <w:spacing w:val="-2"/>
        </w:rPr>
        <w:t>r</w:t>
      </w:r>
      <w:r>
        <w:t>avel</w:t>
      </w:r>
      <w:r>
        <w:rPr>
          <w:spacing w:val="1"/>
        </w:rPr>
        <w:t xml:space="preserve"> </w:t>
      </w:r>
      <w:r>
        <w:t>that</w:t>
      </w:r>
      <w:r>
        <w:rPr>
          <w:spacing w:val="1"/>
        </w:rPr>
        <w:t xml:space="preserve"> </w:t>
      </w:r>
      <w:r>
        <w:t>oc</w:t>
      </w:r>
      <w:r>
        <w:rPr>
          <w:spacing w:val="1"/>
        </w:rPr>
        <w:t>c</w:t>
      </w:r>
      <w:r>
        <w:t>u</w:t>
      </w:r>
      <w:r>
        <w:rPr>
          <w:spacing w:val="-1"/>
        </w:rPr>
        <w:t>r</w:t>
      </w:r>
      <w:r>
        <w:t>s</w:t>
      </w:r>
      <w:r>
        <w:rPr>
          <w:spacing w:val="1"/>
        </w:rPr>
        <w:t xml:space="preserve"> </w:t>
      </w:r>
      <w:r>
        <w:rPr>
          <w:spacing w:val="2"/>
        </w:rPr>
        <w:t>p</w:t>
      </w:r>
      <w:r>
        <w:t xml:space="preserve">rior </w:t>
      </w:r>
      <w:r>
        <w:rPr>
          <w:spacing w:val="2"/>
        </w:rPr>
        <w:t>t</w:t>
      </w:r>
      <w:r>
        <w:t>o</w:t>
      </w:r>
      <w:r>
        <w:rPr>
          <w:spacing w:val="3"/>
        </w:rPr>
        <w:t xml:space="preserve"> </w:t>
      </w:r>
      <w:r>
        <w:t>J</w:t>
      </w:r>
      <w:r>
        <w:rPr>
          <w:spacing w:val="-1"/>
        </w:rPr>
        <w:t>u</w:t>
      </w:r>
      <w:r>
        <w:t>ne</w:t>
      </w:r>
      <w:r>
        <w:rPr>
          <w:spacing w:val="2"/>
        </w:rPr>
        <w:t xml:space="preserve"> </w:t>
      </w:r>
      <w:r w:rsidR="00216E54">
        <w:rPr>
          <w:spacing w:val="2"/>
        </w:rPr>
        <w:t>30</w:t>
      </w:r>
      <w:r>
        <w:t>,</w:t>
      </w:r>
      <w:r>
        <w:rPr>
          <w:spacing w:val="2"/>
        </w:rPr>
        <w:t xml:space="preserve"> </w:t>
      </w:r>
      <w:r w:rsidR="006217D8">
        <w:t>201</w:t>
      </w:r>
      <w:r w:rsidR="00C23342">
        <w:t>8</w:t>
      </w:r>
      <w:r>
        <w:rPr>
          <w:spacing w:val="4"/>
        </w:rPr>
        <w:t xml:space="preserve"> </w:t>
      </w:r>
      <w:r>
        <w:rPr>
          <w:spacing w:val="2"/>
        </w:rPr>
        <w:t>i</w:t>
      </w:r>
      <w:r>
        <w:t>s eligible</w:t>
      </w:r>
      <w:r>
        <w:rPr>
          <w:spacing w:val="2"/>
        </w:rPr>
        <w:t xml:space="preserve"> </w:t>
      </w:r>
      <w:r>
        <w:t>to</w:t>
      </w:r>
      <w:r>
        <w:rPr>
          <w:spacing w:val="1"/>
        </w:rPr>
        <w:t xml:space="preserve"> </w:t>
      </w:r>
      <w:r>
        <w:t>be</w:t>
      </w:r>
      <w:r>
        <w:rPr>
          <w:spacing w:val="3"/>
        </w:rPr>
        <w:t xml:space="preserve"> </w:t>
      </w:r>
      <w:r>
        <w:t>ch</w:t>
      </w:r>
      <w:r>
        <w:rPr>
          <w:spacing w:val="1"/>
        </w:rPr>
        <w:t>a</w:t>
      </w:r>
      <w:r>
        <w:t>rged</w:t>
      </w:r>
      <w:r>
        <w:rPr>
          <w:spacing w:val="2"/>
        </w:rPr>
        <w:t xml:space="preserve"> </w:t>
      </w:r>
      <w:r>
        <w:t>to</w:t>
      </w:r>
      <w:r>
        <w:rPr>
          <w:spacing w:val="1"/>
        </w:rPr>
        <w:t xml:space="preserve"> </w:t>
      </w:r>
      <w:r w:rsidR="001E1EB0">
        <w:t>FY 2017-2018</w:t>
      </w:r>
      <w:r w:rsidR="00E357FA">
        <w:t>,</w:t>
      </w:r>
      <w:r>
        <w:t xml:space="preserve"> provided</w:t>
      </w:r>
      <w:r>
        <w:rPr>
          <w:spacing w:val="6"/>
        </w:rPr>
        <w:t xml:space="preserve"> </w:t>
      </w:r>
      <w:r>
        <w:t>t</w:t>
      </w:r>
      <w:r>
        <w:rPr>
          <w:spacing w:val="-1"/>
        </w:rPr>
        <w:t>h</w:t>
      </w:r>
      <w:r>
        <w:t>at</w:t>
      </w:r>
      <w:r>
        <w:rPr>
          <w:spacing w:val="6"/>
        </w:rPr>
        <w:t xml:space="preserve"> </w:t>
      </w:r>
      <w:r>
        <w:rPr>
          <w:spacing w:val="-2"/>
        </w:rPr>
        <w:t>s</w:t>
      </w:r>
      <w:r>
        <w:t>u</w:t>
      </w:r>
      <w:r>
        <w:rPr>
          <w:spacing w:val="1"/>
        </w:rPr>
        <w:t>f</w:t>
      </w:r>
      <w:r>
        <w:t>fici</w:t>
      </w:r>
      <w:r>
        <w:rPr>
          <w:spacing w:val="1"/>
        </w:rPr>
        <w:t>e</w:t>
      </w:r>
      <w:r>
        <w:t>nt</w:t>
      </w:r>
      <w:r>
        <w:rPr>
          <w:spacing w:val="5"/>
        </w:rPr>
        <w:t xml:space="preserve"> </w:t>
      </w:r>
      <w:r>
        <w:rPr>
          <w:spacing w:val="1"/>
        </w:rPr>
        <w:t>f</w:t>
      </w:r>
      <w:r>
        <w:t>unds</w:t>
      </w:r>
      <w:r>
        <w:rPr>
          <w:spacing w:val="5"/>
        </w:rPr>
        <w:t xml:space="preserve"> </w:t>
      </w:r>
      <w:r>
        <w:t>are</w:t>
      </w:r>
      <w:r>
        <w:rPr>
          <w:spacing w:val="6"/>
        </w:rPr>
        <w:t xml:space="preserve"> </w:t>
      </w:r>
      <w:r>
        <w:t>avail</w:t>
      </w:r>
      <w:r>
        <w:rPr>
          <w:spacing w:val="1"/>
        </w:rPr>
        <w:t>a</w:t>
      </w:r>
      <w:r>
        <w:t>ble</w:t>
      </w:r>
      <w:r>
        <w:rPr>
          <w:spacing w:val="7"/>
        </w:rPr>
        <w:t xml:space="preserve"> </w:t>
      </w:r>
      <w:r>
        <w:t>in</w:t>
      </w:r>
      <w:r>
        <w:rPr>
          <w:spacing w:val="6"/>
        </w:rPr>
        <w:t xml:space="preserve"> </w:t>
      </w:r>
      <w:r>
        <w:t>your</w:t>
      </w:r>
      <w:r>
        <w:rPr>
          <w:spacing w:val="6"/>
        </w:rPr>
        <w:t xml:space="preserve"> </w:t>
      </w:r>
      <w:r>
        <w:t>t</w:t>
      </w:r>
      <w:r>
        <w:rPr>
          <w:spacing w:val="-2"/>
        </w:rPr>
        <w:t>r</w:t>
      </w:r>
      <w:r>
        <w:t>avel</w:t>
      </w:r>
      <w:r>
        <w:rPr>
          <w:spacing w:val="6"/>
        </w:rPr>
        <w:t xml:space="preserve"> </w:t>
      </w:r>
      <w:r>
        <w:t>allo</w:t>
      </w:r>
      <w:r>
        <w:rPr>
          <w:spacing w:val="1"/>
        </w:rPr>
        <w:t>c</w:t>
      </w:r>
      <w:r>
        <w:t>ation.</w:t>
      </w:r>
      <w:r>
        <w:rPr>
          <w:spacing w:val="6"/>
        </w:rPr>
        <w:t xml:space="preserve"> </w:t>
      </w:r>
      <w:r w:rsidR="00414A81">
        <w:rPr>
          <w:spacing w:val="6"/>
        </w:rPr>
        <w:t xml:space="preserve"> </w:t>
      </w:r>
      <w:r>
        <w:rPr>
          <w:spacing w:val="-1"/>
        </w:rPr>
        <w:t>P</w:t>
      </w:r>
      <w:r>
        <w:t>lea</w:t>
      </w:r>
      <w:r>
        <w:rPr>
          <w:spacing w:val="-2"/>
        </w:rPr>
        <w:t>s</w:t>
      </w:r>
      <w:r>
        <w:t>e</w:t>
      </w:r>
      <w:r>
        <w:rPr>
          <w:spacing w:val="13"/>
        </w:rPr>
        <w:t xml:space="preserve"> </w:t>
      </w:r>
      <w:r>
        <w:rPr>
          <w:spacing w:val="-2"/>
        </w:rPr>
        <w:t>e</w:t>
      </w:r>
      <w:r>
        <w:t>nter</w:t>
      </w:r>
      <w:r>
        <w:rPr>
          <w:spacing w:val="6"/>
        </w:rPr>
        <w:t xml:space="preserve"> </w:t>
      </w:r>
      <w:r>
        <w:t>all</w:t>
      </w:r>
      <w:r>
        <w:rPr>
          <w:spacing w:val="7"/>
        </w:rPr>
        <w:t xml:space="preserve"> </w:t>
      </w:r>
      <w:r>
        <w:t>expense</w:t>
      </w:r>
      <w:r>
        <w:rPr>
          <w:spacing w:val="6"/>
        </w:rPr>
        <w:t xml:space="preserve"> </w:t>
      </w:r>
      <w:r>
        <w:t>repo</w:t>
      </w:r>
      <w:r>
        <w:rPr>
          <w:spacing w:val="-1"/>
        </w:rPr>
        <w:t>r</w:t>
      </w:r>
      <w:r>
        <w:t>ts</w:t>
      </w:r>
      <w:r>
        <w:rPr>
          <w:w w:val="99"/>
        </w:rPr>
        <w:t xml:space="preserve"> </w:t>
      </w:r>
      <w:r>
        <w:t>as</w:t>
      </w:r>
      <w:r>
        <w:rPr>
          <w:spacing w:val="-5"/>
        </w:rPr>
        <w:t xml:space="preserve"> </w:t>
      </w:r>
      <w:r>
        <w:t>clo</w:t>
      </w:r>
      <w:r>
        <w:rPr>
          <w:spacing w:val="-2"/>
        </w:rPr>
        <w:t>s</w:t>
      </w:r>
      <w:r>
        <w:t>e</w:t>
      </w:r>
      <w:r>
        <w:rPr>
          <w:spacing w:val="-3"/>
        </w:rPr>
        <w:t xml:space="preserve"> </w:t>
      </w:r>
      <w:r>
        <w:t>to</w:t>
      </w:r>
      <w:r>
        <w:rPr>
          <w:spacing w:val="-3"/>
        </w:rPr>
        <w:t xml:space="preserve"> </w:t>
      </w:r>
      <w:r>
        <w:t>your</w:t>
      </w:r>
      <w:r>
        <w:rPr>
          <w:spacing w:val="-4"/>
        </w:rPr>
        <w:t xml:space="preserve"> </w:t>
      </w:r>
      <w:r>
        <w:rPr>
          <w:spacing w:val="-2"/>
        </w:rPr>
        <w:t>r</w:t>
      </w:r>
      <w:r>
        <w:t>eturn</w:t>
      </w:r>
      <w:r>
        <w:rPr>
          <w:spacing w:val="-3"/>
        </w:rPr>
        <w:t xml:space="preserve"> </w:t>
      </w:r>
      <w:r>
        <w:rPr>
          <w:spacing w:val="-1"/>
        </w:rPr>
        <w:t>t</w:t>
      </w:r>
      <w:r>
        <w:t>o c</w:t>
      </w:r>
      <w:r>
        <w:rPr>
          <w:spacing w:val="1"/>
        </w:rPr>
        <w:t>a</w:t>
      </w:r>
      <w:r>
        <w:t>mpus</w:t>
      </w:r>
      <w:r>
        <w:rPr>
          <w:spacing w:val="-5"/>
        </w:rPr>
        <w:t xml:space="preserve"> </w:t>
      </w:r>
      <w:r>
        <w:t>as</w:t>
      </w:r>
      <w:r>
        <w:rPr>
          <w:spacing w:val="-5"/>
        </w:rPr>
        <w:t xml:space="preserve"> </w:t>
      </w:r>
      <w:r>
        <w:t>po</w:t>
      </w:r>
      <w:r>
        <w:rPr>
          <w:spacing w:val="-2"/>
        </w:rPr>
        <w:t>ss</w:t>
      </w:r>
      <w:r>
        <w:t>ibl</w:t>
      </w:r>
      <w:r>
        <w:rPr>
          <w:spacing w:val="1"/>
        </w:rPr>
        <w:t>e</w:t>
      </w:r>
      <w:r>
        <w:t>,</w:t>
      </w:r>
      <w:r>
        <w:rPr>
          <w:spacing w:val="-3"/>
        </w:rPr>
        <w:t xml:space="preserve"> </w:t>
      </w:r>
      <w:r>
        <w:t>but</w:t>
      </w:r>
      <w:r>
        <w:rPr>
          <w:spacing w:val="-3"/>
        </w:rPr>
        <w:t xml:space="preserve"> </w:t>
      </w:r>
      <w:r>
        <w:rPr>
          <w:spacing w:val="1"/>
        </w:rPr>
        <w:t>n</w:t>
      </w:r>
      <w:r>
        <w:t>o</w:t>
      </w:r>
      <w:r>
        <w:rPr>
          <w:spacing w:val="-3"/>
        </w:rPr>
        <w:t xml:space="preserve"> </w:t>
      </w:r>
      <w:r>
        <w:t>later</w:t>
      </w:r>
      <w:r>
        <w:rPr>
          <w:spacing w:val="-3"/>
        </w:rPr>
        <w:t xml:space="preserve"> </w:t>
      </w:r>
      <w:r>
        <w:rPr>
          <w:spacing w:val="-1"/>
        </w:rPr>
        <w:t>t</w:t>
      </w:r>
      <w:r>
        <w:t>han</w:t>
      </w:r>
      <w:r>
        <w:rPr>
          <w:spacing w:val="-4"/>
        </w:rPr>
        <w:t xml:space="preserve"> </w:t>
      </w:r>
      <w:r>
        <w:t>July</w:t>
      </w:r>
      <w:r>
        <w:rPr>
          <w:spacing w:val="-3"/>
        </w:rPr>
        <w:t xml:space="preserve"> </w:t>
      </w:r>
      <w:r>
        <w:t>1</w:t>
      </w:r>
      <w:r w:rsidR="00C23342">
        <w:t>0</w:t>
      </w:r>
      <w:r>
        <w:t>,</w:t>
      </w:r>
      <w:r>
        <w:rPr>
          <w:spacing w:val="-3"/>
        </w:rPr>
        <w:t xml:space="preserve"> </w:t>
      </w:r>
      <w:r>
        <w:t>20</w:t>
      </w:r>
      <w:r>
        <w:rPr>
          <w:spacing w:val="4"/>
        </w:rPr>
        <w:t>1</w:t>
      </w:r>
      <w:r w:rsidR="00C23342">
        <w:rPr>
          <w:spacing w:val="4"/>
        </w:rPr>
        <w:t>8</w:t>
      </w:r>
      <w:r w:rsidR="007C2343">
        <w:rPr>
          <w:spacing w:val="-3"/>
        </w:rPr>
        <w:t>.</w:t>
      </w:r>
    </w:p>
    <w:p w:rsidR="004B1F46" w:rsidRDefault="004B1F46">
      <w:pPr>
        <w:spacing w:before="18" w:line="200" w:lineRule="exact"/>
        <w:rPr>
          <w:sz w:val="20"/>
          <w:szCs w:val="20"/>
        </w:rPr>
      </w:pPr>
    </w:p>
    <w:p w:rsidR="004B1F46" w:rsidRDefault="00B61C84">
      <w:pPr>
        <w:pStyle w:val="BodyText"/>
        <w:spacing w:line="275" w:lineRule="auto"/>
        <w:ind w:right="817"/>
        <w:jc w:val="both"/>
        <w:rPr>
          <w:color w:val="000000"/>
        </w:rPr>
      </w:pPr>
      <w:r>
        <w:rPr>
          <w:spacing w:val="-1"/>
        </w:rPr>
        <w:t>We appreciate your attention and follow-up to making the end-of-fiscal year process a successful one.  P</w:t>
      </w:r>
      <w:r w:rsidR="006B3235">
        <w:t>lea</w:t>
      </w:r>
      <w:r w:rsidR="006B3235">
        <w:rPr>
          <w:spacing w:val="-2"/>
        </w:rPr>
        <w:t>s</w:t>
      </w:r>
      <w:r w:rsidR="006B3235">
        <w:t>e</w:t>
      </w:r>
      <w:r w:rsidR="006B3235">
        <w:rPr>
          <w:spacing w:val="24"/>
        </w:rPr>
        <w:t xml:space="preserve"> </w:t>
      </w:r>
      <w:r w:rsidR="006B3235">
        <w:t>feel</w:t>
      </w:r>
      <w:r w:rsidR="006B3235">
        <w:rPr>
          <w:spacing w:val="23"/>
        </w:rPr>
        <w:t xml:space="preserve"> </w:t>
      </w:r>
      <w:r w:rsidR="006B3235">
        <w:t>f</w:t>
      </w:r>
      <w:r w:rsidR="006B3235">
        <w:rPr>
          <w:spacing w:val="-2"/>
        </w:rPr>
        <w:t>r</w:t>
      </w:r>
      <w:r w:rsidR="006B3235">
        <w:t>ee</w:t>
      </w:r>
      <w:r w:rsidR="006B3235">
        <w:rPr>
          <w:spacing w:val="25"/>
        </w:rPr>
        <w:t xml:space="preserve"> </w:t>
      </w:r>
      <w:r w:rsidR="006B3235">
        <w:t>to</w:t>
      </w:r>
      <w:r w:rsidR="006B3235">
        <w:rPr>
          <w:spacing w:val="21"/>
        </w:rPr>
        <w:t xml:space="preserve"> </w:t>
      </w:r>
      <w:r w:rsidR="006B3235">
        <w:t>cont</w:t>
      </w:r>
      <w:r w:rsidR="006B3235">
        <w:rPr>
          <w:spacing w:val="-2"/>
        </w:rPr>
        <w:t>ac</w:t>
      </w:r>
      <w:r w:rsidR="006B3235">
        <w:t>t</w:t>
      </w:r>
      <w:r w:rsidR="006B3235">
        <w:rPr>
          <w:spacing w:val="23"/>
        </w:rPr>
        <w:t xml:space="preserve"> </w:t>
      </w:r>
      <w:r w:rsidR="006B3235">
        <w:t>us</w:t>
      </w:r>
      <w:r w:rsidR="006B3235">
        <w:rPr>
          <w:spacing w:val="23"/>
        </w:rPr>
        <w:t xml:space="preserve"> </w:t>
      </w:r>
      <w:r w:rsidR="006B3235">
        <w:t>at</w:t>
      </w:r>
      <w:r w:rsidR="006B3235">
        <w:rPr>
          <w:spacing w:val="26"/>
        </w:rPr>
        <w:t xml:space="preserve"> </w:t>
      </w:r>
      <w:hyperlink r:id="rId12">
        <w:r w:rsidR="006B3235">
          <w:rPr>
            <w:color w:val="0000FF"/>
            <w:u w:val="single" w:color="0000FF"/>
          </w:rPr>
          <w:t>purcha</w:t>
        </w:r>
        <w:r w:rsidR="006B3235">
          <w:rPr>
            <w:color w:val="0000FF"/>
            <w:spacing w:val="-2"/>
            <w:u w:val="single" w:color="0000FF"/>
          </w:rPr>
          <w:t>s</w:t>
        </w:r>
        <w:r w:rsidR="006B3235">
          <w:rPr>
            <w:color w:val="0000FF"/>
            <w:u w:val="single" w:color="0000FF"/>
          </w:rPr>
          <w:t>in</w:t>
        </w:r>
        <w:r w:rsidR="006B3235">
          <w:rPr>
            <w:color w:val="0000FF"/>
            <w:spacing w:val="-2"/>
            <w:u w:val="single" w:color="0000FF"/>
          </w:rPr>
          <w:t>g</w:t>
        </w:r>
        <w:r w:rsidR="006B3235">
          <w:rPr>
            <w:color w:val="0000FF"/>
            <w:u w:val="single" w:color="0000FF"/>
          </w:rPr>
          <w:t>@c</w:t>
        </w:r>
        <w:r w:rsidR="006B3235">
          <w:rPr>
            <w:color w:val="0000FF"/>
            <w:spacing w:val="1"/>
            <w:u w:val="single" w:color="0000FF"/>
          </w:rPr>
          <w:t>c</w:t>
        </w:r>
        <w:r w:rsidR="006B3235">
          <w:rPr>
            <w:color w:val="0000FF"/>
            <w:spacing w:val="-3"/>
            <w:u w:val="single" w:color="0000FF"/>
          </w:rPr>
          <w:t>n</w:t>
        </w:r>
        <w:r w:rsidR="006B3235">
          <w:rPr>
            <w:color w:val="0000FF"/>
            <w:u w:val="single" w:color="0000FF"/>
          </w:rPr>
          <w:t>y</w:t>
        </w:r>
        <w:r w:rsidR="006B3235">
          <w:rPr>
            <w:color w:val="0000FF"/>
            <w:spacing w:val="-2"/>
            <w:u w:val="single" w:color="0000FF"/>
          </w:rPr>
          <w:t>.</w:t>
        </w:r>
        <w:r w:rsidR="006B3235">
          <w:rPr>
            <w:color w:val="0000FF"/>
            <w:u w:val="single" w:color="0000FF"/>
          </w:rPr>
          <w:t>cun</w:t>
        </w:r>
        <w:r w:rsidR="006B3235">
          <w:rPr>
            <w:color w:val="0000FF"/>
            <w:spacing w:val="1"/>
            <w:u w:val="single" w:color="0000FF"/>
          </w:rPr>
          <w:t>y</w:t>
        </w:r>
        <w:r w:rsidR="006B3235">
          <w:rPr>
            <w:color w:val="0000FF"/>
            <w:u w:val="single" w:color="0000FF"/>
          </w:rPr>
          <w:t>.edu</w:t>
        </w:r>
        <w:r w:rsidR="006B3235">
          <w:rPr>
            <w:color w:val="0000FF"/>
            <w:spacing w:val="24"/>
            <w:u w:val="single" w:color="0000FF"/>
          </w:rPr>
          <w:t xml:space="preserve"> </w:t>
        </w:r>
      </w:hyperlink>
      <w:r w:rsidR="006B3235">
        <w:rPr>
          <w:color w:val="000000"/>
        </w:rPr>
        <w:t>or</w:t>
      </w:r>
      <w:r w:rsidR="006B3235">
        <w:rPr>
          <w:color w:val="000000"/>
          <w:spacing w:val="22"/>
        </w:rPr>
        <w:t xml:space="preserve"> </w:t>
      </w:r>
      <w:hyperlink r:id="rId13">
        <w:r w:rsidR="006B3235">
          <w:rPr>
            <w:color w:val="0000FF"/>
            <w:u w:val="single" w:color="0000FF"/>
          </w:rPr>
          <w:t>ap</w:t>
        </w:r>
        <w:r w:rsidR="006B3235">
          <w:rPr>
            <w:color w:val="0000FF"/>
            <w:spacing w:val="-2"/>
            <w:u w:val="single" w:color="0000FF"/>
          </w:rPr>
          <w:t>@</w:t>
        </w:r>
        <w:r w:rsidR="006B3235">
          <w:rPr>
            <w:color w:val="0000FF"/>
            <w:u w:val="single" w:color="0000FF"/>
          </w:rPr>
          <w:t>c</w:t>
        </w:r>
        <w:r w:rsidR="006B3235">
          <w:rPr>
            <w:color w:val="0000FF"/>
            <w:spacing w:val="1"/>
            <w:u w:val="single" w:color="0000FF"/>
          </w:rPr>
          <w:t>c</w:t>
        </w:r>
        <w:r w:rsidR="006B3235">
          <w:rPr>
            <w:color w:val="0000FF"/>
            <w:u w:val="single" w:color="0000FF"/>
          </w:rPr>
          <w:t>n</w:t>
        </w:r>
        <w:r w:rsidR="006B3235">
          <w:rPr>
            <w:color w:val="0000FF"/>
            <w:spacing w:val="-2"/>
            <w:u w:val="single" w:color="0000FF"/>
          </w:rPr>
          <w:t>y</w:t>
        </w:r>
        <w:r w:rsidR="006B3235">
          <w:rPr>
            <w:color w:val="0000FF"/>
            <w:u w:val="single" w:color="0000FF"/>
          </w:rPr>
          <w:t>.c</w:t>
        </w:r>
        <w:r w:rsidR="006B3235">
          <w:rPr>
            <w:color w:val="0000FF"/>
            <w:spacing w:val="-3"/>
            <w:u w:val="single" w:color="0000FF"/>
          </w:rPr>
          <w:t>u</w:t>
        </w:r>
        <w:r w:rsidR="006B3235">
          <w:rPr>
            <w:color w:val="0000FF"/>
            <w:u w:val="single" w:color="0000FF"/>
          </w:rPr>
          <w:t>ny.edu</w:t>
        </w:r>
        <w:r w:rsidR="006B3235">
          <w:rPr>
            <w:color w:val="0000FF"/>
            <w:spacing w:val="27"/>
            <w:u w:val="single" w:color="0000FF"/>
          </w:rPr>
          <w:t xml:space="preserve"> </w:t>
        </w:r>
      </w:hyperlink>
      <w:r w:rsidR="006B3235">
        <w:rPr>
          <w:color w:val="000000"/>
        </w:rPr>
        <w:t>if</w:t>
      </w:r>
      <w:r w:rsidR="006B3235">
        <w:rPr>
          <w:color w:val="000000"/>
          <w:spacing w:val="21"/>
        </w:rPr>
        <w:t xml:space="preserve"> </w:t>
      </w:r>
      <w:r w:rsidR="006B3235">
        <w:rPr>
          <w:color w:val="000000"/>
        </w:rPr>
        <w:t>you</w:t>
      </w:r>
      <w:r w:rsidR="006B3235">
        <w:rPr>
          <w:color w:val="000000"/>
          <w:spacing w:val="24"/>
        </w:rPr>
        <w:t xml:space="preserve"> </w:t>
      </w:r>
      <w:r w:rsidR="006B3235">
        <w:rPr>
          <w:color w:val="000000"/>
          <w:spacing w:val="-3"/>
        </w:rPr>
        <w:t>h</w:t>
      </w:r>
      <w:r w:rsidR="006B3235">
        <w:rPr>
          <w:color w:val="000000"/>
        </w:rPr>
        <w:t>ave</w:t>
      </w:r>
      <w:r w:rsidR="006B3235">
        <w:rPr>
          <w:color w:val="000000"/>
          <w:spacing w:val="23"/>
        </w:rPr>
        <w:t xml:space="preserve"> </w:t>
      </w:r>
      <w:r w:rsidR="006B3235">
        <w:rPr>
          <w:color w:val="000000"/>
        </w:rPr>
        <w:t>any</w:t>
      </w:r>
      <w:r w:rsidR="006B3235">
        <w:rPr>
          <w:color w:val="000000"/>
          <w:w w:val="99"/>
        </w:rPr>
        <w:t xml:space="preserve"> </w:t>
      </w:r>
      <w:r w:rsidR="006B3235">
        <w:rPr>
          <w:color w:val="000000"/>
        </w:rPr>
        <w:t>ques</w:t>
      </w:r>
      <w:r w:rsidR="006B3235">
        <w:rPr>
          <w:color w:val="000000"/>
          <w:spacing w:val="-1"/>
        </w:rPr>
        <w:t>t</w:t>
      </w:r>
      <w:r w:rsidR="006B3235">
        <w:rPr>
          <w:color w:val="000000"/>
        </w:rPr>
        <w:t>ions</w:t>
      </w:r>
      <w:r w:rsidR="006B3235">
        <w:rPr>
          <w:color w:val="000000"/>
          <w:spacing w:val="-8"/>
        </w:rPr>
        <w:t xml:space="preserve"> </w:t>
      </w:r>
      <w:r w:rsidR="006B3235">
        <w:rPr>
          <w:color w:val="000000"/>
        </w:rPr>
        <w:t>and/or</w:t>
      </w:r>
      <w:r w:rsidR="006B3235">
        <w:rPr>
          <w:color w:val="000000"/>
          <w:spacing w:val="-7"/>
        </w:rPr>
        <w:t xml:space="preserve"> </w:t>
      </w:r>
      <w:r w:rsidR="006B3235">
        <w:rPr>
          <w:color w:val="000000"/>
        </w:rPr>
        <w:t>ne</w:t>
      </w:r>
      <w:r w:rsidR="006B3235">
        <w:rPr>
          <w:color w:val="000000"/>
          <w:spacing w:val="1"/>
        </w:rPr>
        <w:t>e</w:t>
      </w:r>
      <w:r w:rsidR="006B3235">
        <w:rPr>
          <w:color w:val="000000"/>
        </w:rPr>
        <w:t>d</w:t>
      </w:r>
      <w:r w:rsidR="006B3235">
        <w:rPr>
          <w:color w:val="000000"/>
          <w:spacing w:val="-5"/>
        </w:rPr>
        <w:t xml:space="preserve"> </w:t>
      </w:r>
      <w:r w:rsidR="006B3235">
        <w:rPr>
          <w:color w:val="000000"/>
        </w:rPr>
        <w:t>a</w:t>
      </w:r>
      <w:r w:rsidR="006B3235">
        <w:rPr>
          <w:color w:val="000000"/>
          <w:spacing w:val="-2"/>
        </w:rPr>
        <w:t>s</w:t>
      </w:r>
      <w:r w:rsidR="006B3235">
        <w:rPr>
          <w:color w:val="000000"/>
          <w:spacing w:val="1"/>
        </w:rPr>
        <w:t>s</w:t>
      </w:r>
      <w:r w:rsidR="006B3235">
        <w:rPr>
          <w:color w:val="000000"/>
        </w:rPr>
        <w:t>i</w:t>
      </w:r>
      <w:r w:rsidR="006B3235">
        <w:rPr>
          <w:color w:val="000000"/>
          <w:spacing w:val="-1"/>
        </w:rPr>
        <w:t>s</w:t>
      </w:r>
      <w:r w:rsidR="006B3235">
        <w:rPr>
          <w:color w:val="000000"/>
        </w:rPr>
        <w:t>tan</w:t>
      </w:r>
      <w:r w:rsidR="006B3235">
        <w:rPr>
          <w:color w:val="000000"/>
          <w:spacing w:val="1"/>
        </w:rPr>
        <w:t>c</w:t>
      </w:r>
      <w:r w:rsidR="006B3235">
        <w:rPr>
          <w:color w:val="000000"/>
        </w:rPr>
        <w:t>e.</w:t>
      </w:r>
    </w:p>
    <w:p w:rsidR="001E1EB0" w:rsidRDefault="001E1EB0">
      <w:pPr>
        <w:pStyle w:val="BodyText"/>
        <w:spacing w:line="275" w:lineRule="auto"/>
        <w:ind w:right="817"/>
        <w:jc w:val="both"/>
        <w:rPr>
          <w:color w:val="000000"/>
        </w:rPr>
      </w:pPr>
    </w:p>
    <w:p w:rsidR="001E1EB0" w:rsidRDefault="00247402">
      <w:pPr>
        <w:pStyle w:val="BodyText"/>
        <w:spacing w:line="275" w:lineRule="auto"/>
        <w:ind w:right="817"/>
        <w:jc w:val="both"/>
        <w:rPr>
          <w:color w:val="000000"/>
        </w:rPr>
      </w:pPr>
      <w:r>
        <w:rPr>
          <w:color w:val="000000"/>
        </w:rPr>
        <w:t>c</w:t>
      </w:r>
      <w:bookmarkStart w:id="0" w:name="_GoBack"/>
      <w:bookmarkEnd w:id="0"/>
      <w:r>
        <w:rPr>
          <w:color w:val="000000"/>
        </w:rPr>
        <w:t>c</w:t>
      </w:r>
      <w:r w:rsidR="001E1EB0">
        <w:rPr>
          <w:color w:val="000000"/>
        </w:rPr>
        <w:t>:</w:t>
      </w:r>
      <w:r w:rsidR="001E1EB0">
        <w:rPr>
          <w:color w:val="000000"/>
        </w:rPr>
        <w:tab/>
        <w:t>L. Zinnanti</w:t>
      </w:r>
    </w:p>
    <w:p w:rsidR="001E1EB0" w:rsidRDefault="001E1EB0">
      <w:pPr>
        <w:pStyle w:val="BodyText"/>
        <w:spacing w:line="275" w:lineRule="auto"/>
        <w:ind w:right="817"/>
        <w:jc w:val="both"/>
        <w:rPr>
          <w:color w:val="000000"/>
        </w:rPr>
      </w:pPr>
      <w:r>
        <w:rPr>
          <w:color w:val="000000"/>
        </w:rPr>
        <w:tab/>
      </w:r>
      <w:r>
        <w:rPr>
          <w:color w:val="000000"/>
        </w:rPr>
        <w:tab/>
        <w:t>E. Medina</w:t>
      </w:r>
    </w:p>
    <w:p w:rsidR="00094FD5" w:rsidRDefault="00094FD5">
      <w:pPr>
        <w:pStyle w:val="BodyText"/>
        <w:spacing w:line="275" w:lineRule="auto"/>
        <w:ind w:right="817"/>
        <w:jc w:val="both"/>
        <w:rPr>
          <w:color w:val="000000"/>
        </w:rPr>
      </w:pPr>
      <w:r>
        <w:rPr>
          <w:color w:val="000000"/>
        </w:rPr>
        <w:tab/>
      </w:r>
      <w:r>
        <w:rPr>
          <w:color w:val="000000"/>
        </w:rPr>
        <w:tab/>
        <w:t>M. Scott</w:t>
      </w:r>
    </w:p>
    <w:p w:rsidR="001E1EB0" w:rsidRDefault="001E1EB0">
      <w:pPr>
        <w:pStyle w:val="BodyText"/>
        <w:spacing w:line="275" w:lineRule="auto"/>
        <w:ind w:right="817"/>
        <w:jc w:val="both"/>
      </w:pPr>
    </w:p>
    <w:p w:rsidR="004B1F46" w:rsidRDefault="004B1F46">
      <w:pPr>
        <w:spacing w:before="8" w:line="100" w:lineRule="exact"/>
        <w:rPr>
          <w:sz w:val="10"/>
          <w:szCs w:val="10"/>
        </w:rPr>
      </w:pPr>
    </w:p>
    <w:p w:rsidR="004B1F46" w:rsidRDefault="004B1F46">
      <w:pPr>
        <w:spacing w:line="200" w:lineRule="exact"/>
        <w:rPr>
          <w:sz w:val="20"/>
          <w:szCs w:val="20"/>
        </w:rPr>
      </w:pPr>
    </w:p>
    <w:p w:rsidR="004B1F46" w:rsidRDefault="004B1F46">
      <w:pPr>
        <w:spacing w:line="200" w:lineRule="exact"/>
        <w:rPr>
          <w:sz w:val="20"/>
          <w:szCs w:val="20"/>
        </w:rPr>
      </w:pPr>
    </w:p>
    <w:p w:rsidR="004B1F46" w:rsidRDefault="004B1F46">
      <w:pPr>
        <w:spacing w:before="19" w:line="240" w:lineRule="exact"/>
        <w:rPr>
          <w:sz w:val="24"/>
          <w:szCs w:val="24"/>
        </w:rPr>
      </w:pPr>
    </w:p>
    <w:p w:rsidR="00BE3DA3" w:rsidRDefault="00BE3DA3" w:rsidP="00BE3DA3">
      <w:pPr>
        <w:pStyle w:val="BodyText"/>
        <w:ind w:left="0" w:right="8860" w:firstLine="480"/>
        <w:jc w:val="both"/>
      </w:pPr>
    </w:p>
    <w:p w:rsidR="00BE3DA3" w:rsidRDefault="00BE3DA3" w:rsidP="00BE3DA3">
      <w:pPr>
        <w:pStyle w:val="BodyText"/>
        <w:ind w:left="0" w:right="8860" w:firstLine="480"/>
        <w:jc w:val="both"/>
      </w:pPr>
    </w:p>
    <w:p w:rsidR="00BE3DA3" w:rsidRDefault="00BE3DA3" w:rsidP="00BE3DA3">
      <w:pPr>
        <w:pStyle w:val="BodyText"/>
        <w:ind w:left="0" w:right="8860" w:firstLine="480"/>
        <w:jc w:val="both"/>
      </w:pPr>
    </w:p>
    <w:p w:rsidR="00BE3DA3" w:rsidRDefault="00BE3DA3" w:rsidP="00BE3DA3">
      <w:pPr>
        <w:pStyle w:val="BodyText"/>
        <w:ind w:left="0" w:right="8860" w:firstLine="480"/>
        <w:jc w:val="both"/>
      </w:pPr>
    </w:p>
    <w:p w:rsidR="00BE3DA3" w:rsidRDefault="00BE3DA3" w:rsidP="00BE3DA3">
      <w:pPr>
        <w:pStyle w:val="BodyText"/>
        <w:ind w:left="0" w:right="8860" w:firstLine="480"/>
        <w:jc w:val="both"/>
      </w:pPr>
    </w:p>
    <w:p w:rsidR="00BE3DA3" w:rsidRDefault="00BE3DA3" w:rsidP="00BE3DA3">
      <w:pPr>
        <w:pStyle w:val="BodyText"/>
        <w:ind w:left="0" w:right="8860" w:firstLine="480"/>
        <w:jc w:val="both"/>
      </w:pPr>
    </w:p>
    <w:p w:rsidR="004B1F46" w:rsidRDefault="003259D8">
      <w:pPr>
        <w:ind w:left="8229"/>
        <w:rPr>
          <w:rFonts w:ascii="Times New Roman" w:eastAsia="Times New Roman" w:hAnsi="Times New Roman" w:cs="Times New Roman"/>
          <w:sz w:val="20"/>
          <w:szCs w:val="20"/>
        </w:rPr>
      </w:pPr>
      <w:r>
        <w:rPr>
          <w:noProof/>
        </w:rPr>
        <w:drawing>
          <wp:inline distT="0" distB="0" distL="0" distR="0" wp14:anchorId="64C83A07" wp14:editId="7066FDC6">
            <wp:extent cx="147637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p>
    <w:sectPr w:rsidR="004B1F46">
      <w:footerReference w:type="default" r:id="rId15"/>
      <w:type w:val="continuous"/>
      <w:pgSz w:w="12240" w:h="15840"/>
      <w:pgMar w:top="420" w:right="62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4B" w:rsidRDefault="00AD404B" w:rsidP="007C2343">
      <w:r>
        <w:separator/>
      </w:r>
    </w:p>
  </w:endnote>
  <w:endnote w:type="continuationSeparator" w:id="0">
    <w:p w:rsidR="00AD404B" w:rsidRDefault="00AD404B" w:rsidP="007C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73481"/>
      <w:docPartObj>
        <w:docPartGallery w:val="Page Numbers (Bottom of Page)"/>
        <w:docPartUnique/>
      </w:docPartObj>
    </w:sdtPr>
    <w:sdtEndPr>
      <w:rPr>
        <w:noProof/>
      </w:rPr>
    </w:sdtEndPr>
    <w:sdtContent>
      <w:p w:rsidR="007C2343" w:rsidRDefault="007C2343">
        <w:pPr>
          <w:pStyle w:val="Footer"/>
          <w:jc w:val="center"/>
        </w:pPr>
        <w:r>
          <w:fldChar w:fldCharType="begin"/>
        </w:r>
        <w:r>
          <w:instrText xml:space="preserve"> PAGE   \* MERGEFORMAT </w:instrText>
        </w:r>
        <w:r>
          <w:fldChar w:fldCharType="separate"/>
        </w:r>
        <w:r w:rsidR="00247402">
          <w:rPr>
            <w:noProof/>
          </w:rPr>
          <w:t>1</w:t>
        </w:r>
        <w:r>
          <w:rPr>
            <w:noProof/>
          </w:rPr>
          <w:fldChar w:fldCharType="end"/>
        </w:r>
      </w:p>
    </w:sdtContent>
  </w:sdt>
  <w:p w:rsidR="007C2343" w:rsidRDefault="007C2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4B" w:rsidRDefault="00AD404B" w:rsidP="007C2343">
      <w:r>
        <w:separator/>
      </w:r>
    </w:p>
  </w:footnote>
  <w:footnote w:type="continuationSeparator" w:id="0">
    <w:p w:rsidR="00AD404B" w:rsidRDefault="00AD404B" w:rsidP="007C2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4641F"/>
    <w:multiLevelType w:val="hybridMultilevel"/>
    <w:tmpl w:val="9136278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46"/>
    <w:rsid w:val="00002981"/>
    <w:rsid w:val="00094FD5"/>
    <w:rsid w:val="000B69E0"/>
    <w:rsid w:val="000D6C11"/>
    <w:rsid w:val="0012780E"/>
    <w:rsid w:val="0013740A"/>
    <w:rsid w:val="001E1EB0"/>
    <w:rsid w:val="001F0700"/>
    <w:rsid w:val="00216E54"/>
    <w:rsid w:val="0022340B"/>
    <w:rsid w:val="00247402"/>
    <w:rsid w:val="002955FF"/>
    <w:rsid w:val="002E0653"/>
    <w:rsid w:val="003126B2"/>
    <w:rsid w:val="003259D8"/>
    <w:rsid w:val="00336395"/>
    <w:rsid w:val="003502BB"/>
    <w:rsid w:val="003610D6"/>
    <w:rsid w:val="003B773B"/>
    <w:rsid w:val="003E3753"/>
    <w:rsid w:val="00414A81"/>
    <w:rsid w:val="00477F10"/>
    <w:rsid w:val="004B1F46"/>
    <w:rsid w:val="004D4833"/>
    <w:rsid w:val="00553008"/>
    <w:rsid w:val="005665ED"/>
    <w:rsid w:val="005925D9"/>
    <w:rsid w:val="00616589"/>
    <w:rsid w:val="006217D8"/>
    <w:rsid w:val="006965D1"/>
    <w:rsid w:val="006B3235"/>
    <w:rsid w:val="006C0D58"/>
    <w:rsid w:val="006D7452"/>
    <w:rsid w:val="006D7D53"/>
    <w:rsid w:val="007C2343"/>
    <w:rsid w:val="0084571A"/>
    <w:rsid w:val="008D7A00"/>
    <w:rsid w:val="008E4C0C"/>
    <w:rsid w:val="00967750"/>
    <w:rsid w:val="009754AA"/>
    <w:rsid w:val="00982B0B"/>
    <w:rsid w:val="009A0C45"/>
    <w:rsid w:val="00A00C6D"/>
    <w:rsid w:val="00A82731"/>
    <w:rsid w:val="00AD404B"/>
    <w:rsid w:val="00B60C72"/>
    <w:rsid w:val="00B61C84"/>
    <w:rsid w:val="00BE3DA3"/>
    <w:rsid w:val="00C23342"/>
    <w:rsid w:val="00C53CF0"/>
    <w:rsid w:val="00D520AE"/>
    <w:rsid w:val="00D727AD"/>
    <w:rsid w:val="00DB2D25"/>
    <w:rsid w:val="00E357FA"/>
    <w:rsid w:val="00E3713E"/>
    <w:rsid w:val="00F3387D"/>
    <w:rsid w:val="00F80A9A"/>
    <w:rsid w:val="00FA14E0"/>
    <w:rsid w:val="00FB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2343"/>
    <w:pPr>
      <w:tabs>
        <w:tab w:val="center" w:pos="4680"/>
        <w:tab w:val="right" w:pos="9360"/>
      </w:tabs>
    </w:pPr>
  </w:style>
  <w:style w:type="character" w:customStyle="1" w:styleId="HeaderChar">
    <w:name w:val="Header Char"/>
    <w:basedOn w:val="DefaultParagraphFont"/>
    <w:link w:val="Header"/>
    <w:uiPriority w:val="99"/>
    <w:rsid w:val="007C2343"/>
  </w:style>
  <w:style w:type="paragraph" w:styleId="Footer">
    <w:name w:val="footer"/>
    <w:basedOn w:val="Normal"/>
    <w:link w:val="FooterChar"/>
    <w:uiPriority w:val="99"/>
    <w:unhideWhenUsed/>
    <w:rsid w:val="007C2343"/>
    <w:pPr>
      <w:tabs>
        <w:tab w:val="center" w:pos="4680"/>
        <w:tab w:val="right" w:pos="9360"/>
      </w:tabs>
    </w:pPr>
  </w:style>
  <w:style w:type="character" w:customStyle="1" w:styleId="FooterChar">
    <w:name w:val="Footer Char"/>
    <w:basedOn w:val="DefaultParagraphFont"/>
    <w:link w:val="Footer"/>
    <w:uiPriority w:val="99"/>
    <w:rsid w:val="007C2343"/>
  </w:style>
  <w:style w:type="paragraph" w:styleId="BalloonText">
    <w:name w:val="Balloon Text"/>
    <w:basedOn w:val="Normal"/>
    <w:link w:val="BalloonTextChar"/>
    <w:uiPriority w:val="99"/>
    <w:semiHidden/>
    <w:unhideWhenUsed/>
    <w:rsid w:val="00B60C72"/>
    <w:rPr>
      <w:rFonts w:ascii="Tahoma" w:hAnsi="Tahoma" w:cs="Tahoma"/>
      <w:sz w:val="16"/>
      <w:szCs w:val="16"/>
    </w:rPr>
  </w:style>
  <w:style w:type="character" w:customStyle="1" w:styleId="BalloonTextChar">
    <w:name w:val="Balloon Text Char"/>
    <w:basedOn w:val="DefaultParagraphFont"/>
    <w:link w:val="BalloonText"/>
    <w:uiPriority w:val="99"/>
    <w:semiHidden/>
    <w:rsid w:val="00B60C72"/>
    <w:rPr>
      <w:rFonts w:ascii="Tahoma" w:hAnsi="Tahoma" w:cs="Tahoma"/>
      <w:sz w:val="16"/>
      <w:szCs w:val="16"/>
    </w:rPr>
  </w:style>
  <w:style w:type="character" w:styleId="Hyperlink">
    <w:name w:val="Hyperlink"/>
    <w:basedOn w:val="DefaultParagraphFont"/>
    <w:uiPriority w:val="99"/>
    <w:unhideWhenUsed/>
    <w:rsid w:val="003E3753"/>
    <w:rPr>
      <w:color w:val="0000FF" w:themeColor="hyperlink"/>
      <w:u w:val="single"/>
    </w:rPr>
  </w:style>
  <w:style w:type="character" w:styleId="FollowedHyperlink">
    <w:name w:val="FollowedHyperlink"/>
    <w:basedOn w:val="DefaultParagraphFont"/>
    <w:uiPriority w:val="99"/>
    <w:semiHidden/>
    <w:unhideWhenUsed/>
    <w:rsid w:val="00414A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2343"/>
    <w:pPr>
      <w:tabs>
        <w:tab w:val="center" w:pos="4680"/>
        <w:tab w:val="right" w:pos="9360"/>
      </w:tabs>
    </w:pPr>
  </w:style>
  <w:style w:type="character" w:customStyle="1" w:styleId="HeaderChar">
    <w:name w:val="Header Char"/>
    <w:basedOn w:val="DefaultParagraphFont"/>
    <w:link w:val="Header"/>
    <w:uiPriority w:val="99"/>
    <w:rsid w:val="007C2343"/>
  </w:style>
  <w:style w:type="paragraph" w:styleId="Footer">
    <w:name w:val="footer"/>
    <w:basedOn w:val="Normal"/>
    <w:link w:val="FooterChar"/>
    <w:uiPriority w:val="99"/>
    <w:unhideWhenUsed/>
    <w:rsid w:val="007C2343"/>
    <w:pPr>
      <w:tabs>
        <w:tab w:val="center" w:pos="4680"/>
        <w:tab w:val="right" w:pos="9360"/>
      </w:tabs>
    </w:pPr>
  </w:style>
  <w:style w:type="character" w:customStyle="1" w:styleId="FooterChar">
    <w:name w:val="Footer Char"/>
    <w:basedOn w:val="DefaultParagraphFont"/>
    <w:link w:val="Footer"/>
    <w:uiPriority w:val="99"/>
    <w:rsid w:val="007C2343"/>
  </w:style>
  <w:style w:type="paragraph" w:styleId="BalloonText">
    <w:name w:val="Balloon Text"/>
    <w:basedOn w:val="Normal"/>
    <w:link w:val="BalloonTextChar"/>
    <w:uiPriority w:val="99"/>
    <w:semiHidden/>
    <w:unhideWhenUsed/>
    <w:rsid w:val="00B60C72"/>
    <w:rPr>
      <w:rFonts w:ascii="Tahoma" w:hAnsi="Tahoma" w:cs="Tahoma"/>
      <w:sz w:val="16"/>
      <w:szCs w:val="16"/>
    </w:rPr>
  </w:style>
  <w:style w:type="character" w:customStyle="1" w:styleId="BalloonTextChar">
    <w:name w:val="Balloon Text Char"/>
    <w:basedOn w:val="DefaultParagraphFont"/>
    <w:link w:val="BalloonText"/>
    <w:uiPriority w:val="99"/>
    <w:semiHidden/>
    <w:rsid w:val="00B60C72"/>
    <w:rPr>
      <w:rFonts w:ascii="Tahoma" w:hAnsi="Tahoma" w:cs="Tahoma"/>
      <w:sz w:val="16"/>
      <w:szCs w:val="16"/>
    </w:rPr>
  </w:style>
  <w:style w:type="character" w:styleId="Hyperlink">
    <w:name w:val="Hyperlink"/>
    <w:basedOn w:val="DefaultParagraphFont"/>
    <w:uiPriority w:val="99"/>
    <w:unhideWhenUsed/>
    <w:rsid w:val="003E3753"/>
    <w:rPr>
      <w:color w:val="0000FF" w:themeColor="hyperlink"/>
      <w:u w:val="single"/>
    </w:rPr>
  </w:style>
  <w:style w:type="character" w:styleId="FollowedHyperlink">
    <w:name w:val="FollowedHyperlink"/>
    <w:basedOn w:val="DefaultParagraphFont"/>
    <w:uiPriority w:val="99"/>
    <w:semiHidden/>
    <w:unhideWhenUsed/>
    <w:rsid w:val="00414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ccny.cuny.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rchasing@ccny.cuny.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ccny.cuny.edu?subject=On-Going%20and%20Recurrent%20P-card%20transac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P@ccny.cuny.edu?subject=On-Going%20and%20Recurrent%20P-card%20transac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F64804-782A-464A-ADF7-C52996B7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fcunningham</dc:creator>
  <cp:lastModifiedBy>End</cp:lastModifiedBy>
  <cp:revision>3</cp:revision>
  <cp:lastPrinted>2018-03-07T19:26:00Z</cp:lastPrinted>
  <dcterms:created xsi:type="dcterms:W3CDTF">2018-03-08T14:25:00Z</dcterms:created>
  <dcterms:modified xsi:type="dcterms:W3CDTF">2018-03-08T15:56:00Z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2017-02-27T00:00:00Z</vt:filetime>
  </property>
</Properties>
</file>