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CA9" w:rsidRPr="00C157DB" w:rsidRDefault="00781CA9" w:rsidP="00272A6B">
      <w:pPr>
        <w:jc w:val="center"/>
      </w:pPr>
      <w:r w:rsidRPr="00C157DB">
        <w:t>Minutes of the</w:t>
      </w:r>
    </w:p>
    <w:p w:rsidR="00781CA9" w:rsidRPr="00C157DB" w:rsidRDefault="00781CA9" w:rsidP="00272A6B">
      <w:pPr>
        <w:jc w:val="center"/>
      </w:pPr>
      <w:r w:rsidRPr="00C157DB">
        <w:t xml:space="preserve"> Faculty Senate Plenary</w:t>
      </w:r>
    </w:p>
    <w:p w:rsidR="00781CA9" w:rsidRPr="00C157DB" w:rsidRDefault="00AF262D" w:rsidP="00272A6B">
      <w:pPr>
        <w:jc w:val="center"/>
      </w:pPr>
      <w:r w:rsidRPr="00C157DB">
        <w:t>April 26</w:t>
      </w:r>
      <w:r w:rsidR="00781CA9" w:rsidRPr="00C157DB">
        <w:t>, 2012</w:t>
      </w:r>
    </w:p>
    <w:p w:rsidR="00781CA9" w:rsidRPr="00C157DB" w:rsidRDefault="00AF262D" w:rsidP="00272A6B">
      <w:pPr>
        <w:jc w:val="center"/>
      </w:pPr>
      <w:r w:rsidRPr="00C157DB">
        <w:t>Steinman Hall 161</w:t>
      </w:r>
    </w:p>
    <w:p w:rsidR="00781CA9" w:rsidRPr="00C157DB" w:rsidRDefault="00781CA9" w:rsidP="00272A6B">
      <w:pPr>
        <w:jc w:val="center"/>
      </w:pPr>
      <w:r w:rsidRPr="00C157DB">
        <w:t>The City College</w:t>
      </w:r>
    </w:p>
    <w:p w:rsidR="00781CA9" w:rsidRPr="00C157DB" w:rsidRDefault="00781CA9" w:rsidP="00272A6B">
      <w:pPr>
        <w:rPr>
          <w:b/>
          <w:sz w:val="20"/>
          <w:szCs w:val="20"/>
        </w:rPr>
      </w:pPr>
    </w:p>
    <w:p w:rsidR="00781CA9" w:rsidRPr="00C157DB" w:rsidRDefault="00781CA9" w:rsidP="00272A6B">
      <w:pPr>
        <w:rPr>
          <w:sz w:val="20"/>
          <w:szCs w:val="20"/>
        </w:rPr>
      </w:pPr>
      <w:r w:rsidRPr="00C157DB">
        <w:rPr>
          <w:b/>
          <w:sz w:val="20"/>
          <w:szCs w:val="20"/>
        </w:rPr>
        <w:t>Present</w:t>
      </w:r>
      <w:r w:rsidRPr="00C157DB">
        <w:rPr>
          <w:sz w:val="20"/>
          <w:szCs w:val="20"/>
        </w:rPr>
        <w:t>: Provost Mo</w:t>
      </w:r>
      <w:r w:rsidR="004B5B68" w:rsidRPr="00C157DB">
        <w:rPr>
          <w:sz w:val="20"/>
          <w:szCs w:val="20"/>
        </w:rPr>
        <w:t>skovits,</w:t>
      </w:r>
      <w:r w:rsidR="00C157DB">
        <w:rPr>
          <w:sz w:val="20"/>
          <w:szCs w:val="20"/>
        </w:rPr>
        <w:t xml:space="preserve"> </w:t>
      </w:r>
      <w:r w:rsidRPr="00C157DB">
        <w:rPr>
          <w:sz w:val="20"/>
          <w:szCs w:val="20"/>
        </w:rPr>
        <w:t>VP Edmonson, AVP Lloyd, VP Posman, Counsel Occhiogrosso</w:t>
      </w:r>
      <w:r w:rsidR="004B5B68" w:rsidRPr="00C157DB">
        <w:rPr>
          <w:sz w:val="20"/>
          <w:szCs w:val="20"/>
        </w:rPr>
        <w:t xml:space="preserve">, </w:t>
      </w:r>
      <w:r w:rsidR="00C157DB">
        <w:rPr>
          <w:sz w:val="20"/>
          <w:szCs w:val="20"/>
        </w:rPr>
        <w:br/>
      </w:r>
      <w:r w:rsidR="004B5B68" w:rsidRPr="00C157DB">
        <w:rPr>
          <w:sz w:val="20"/>
          <w:szCs w:val="20"/>
        </w:rPr>
        <w:t>Senior Registrar</w:t>
      </w:r>
      <w:r w:rsidR="00796C5D" w:rsidRPr="00C157DB">
        <w:rPr>
          <w:sz w:val="20"/>
          <w:szCs w:val="20"/>
        </w:rPr>
        <w:t xml:space="preserve"> D.</w:t>
      </w:r>
      <w:r w:rsidR="004B5B68" w:rsidRPr="00C157DB">
        <w:rPr>
          <w:sz w:val="20"/>
          <w:szCs w:val="20"/>
        </w:rPr>
        <w:t xml:space="preserve"> Matos</w:t>
      </w:r>
      <w:r w:rsidRPr="00C157DB">
        <w:rPr>
          <w:sz w:val="20"/>
          <w:szCs w:val="20"/>
        </w:rPr>
        <w:t xml:space="preserve">; Deans: </w:t>
      </w:r>
      <w:r w:rsidR="00796C5D" w:rsidRPr="00C157DB">
        <w:rPr>
          <w:sz w:val="20"/>
          <w:szCs w:val="20"/>
        </w:rPr>
        <w:t>J. Mercado</w:t>
      </w:r>
      <w:r w:rsidR="005F3265" w:rsidRPr="00C157DB">
        <w:rPr>
          <w:sz w:val="20"/>
          <w:szCs w:val="20"/>
        </w:rPr>
        <w:t>,</w:t>
      </w:r>
      <w:r w:rsidRPr="00C157DB">
        <w:rPr>
          <w:sz w:val="20"/>
          <w:szCs w:val="20"/>
        </w:rPr>
        <w:t xml:space="preserve"> </w:t>
      </w:r>
      <w:r w:rsidR="005F3265" w:rsidRPr="00C157DB">
        <w:rPr>
          <w:sz w:val="20"/>
          <w:szCs w:val="20"/>
        </w:rPr>
        <w:t xml:space="preserve">Chief of Staff D. Hartnett; </w:t>
      </w:r>
      <w:r w:rsidRPr="00C157DB">
        <w:rPr>
          <w:sz w:val="20"/>
          <w:szCs w:val="20"/>
        </w:rPr>
        <w:t>Director M. Brownlee;</w:t>
      </w:r>
      <w:r w:rsidR="005F3265" w:rsidRPr="00C157DB">
        <w:rPr>
          <w:sz w:val="20"/>
          <w:szCs w:val="20"/>
        </w:rPr>
        <w:t xml:space="preserve"> </w:t>
      </w:r>
      <w:r w:rsidR="00C157DB">
        <w:rPr>
          <w:sz w:val="20"/>
          <w:szCs w:val="20"/>
        </w:rPr>
        <w:br/>
      </w:r>
      <w:r w:rsidRPr="00C157DB">
        <w:rPr>
          <w:sz w:val="20"/>
          <w:szCs w:val="20"/>
        </w:rPr>
        <w:t xml:space="preserve">Senators:  B. Albee, D. Akins, </w:t>
      </w:r>
      <w:r w:rsidR="005F3265" w:rsidRPr="00C157DB">
        <w:rPr>
          <w:sz w:val="20"/>
          <w:szCs w:val="20"/>
        </w:rPr>
        <w:t xml:space="preserve">P. Brass, L. Callahan, H. Carter, M. Castiglioni, B. Crain, </w:t>
      </w:r>
      <w:r w:rsidR="00C157DB">
        <w:rPr>
          <w:sz w:val="20"/>
          <w:szCs w:val="20"/>
        </w:rPr>
        <w:t xml:space="preserve">J. Davis, </w:t>
      </w:r>
      <w:r w:rsidRPr="00C157DB">
        <w:rPr>
          <w:sz w:val="20"/>
          <w:szCs w:val="20"/>
        </w:rPr>
        <w:t xml:space="preserve">S. Epstein, </w:t>
      </w:r>
      <w:r w:rsidR="00C157DB">
        <w:rPr>
          <w:sz w:val="20"/>
          <w:szCs w:val="20"/>
        </w:rPr>
        <w:br/>
      </w:r>
      <w:r w:rsidR="001D77E0" w:rsidRPr="00C157DB">
        <w:rPr>
          <w:sz w:val="20"/>
          <w:szCs w:val="20"/>
        </w:rPr>
        <w:t xml:space="preserve">J. Gallagher, D. Greenberger, </w:t>
      </w:r>
      <w:r w:rsidRPr="00C157DB">
        <w:rPr>
          <w:sz w:val="20"/>
          <w:szCs w:val="20"/>
        </w:rPr>
        <w:t xml:space="preserve">J. Hamilton, R. Kalia, </w:t>
      </w:r>
      <w:r w:rsidR="001D77E0" w:rsidRPr="00C157DB">
        <w:rPr>
          <w:sz w:val="20"/>
          <w:szCs w:val="20"/>
        </w:rPr>
        <w:t xml:space="preserve">R. Khanbilvardi, </w:t>
      </w:r>
      <w:r w:rsidRPr="00C157DB">
        <w:rPr>
          <w:sz w:val="20"/>
          <w:szCs w:val="20"/>
        </w:rPr>
        <w:t xml:space="preserve">C. Lascar,  M. Lutz, </w:t>
      </w:r>
      <w:r w:rsidR="001D77E0" w:rsidRPr="00C157DB">
        <w:rPr>
          <w:sz w:val="20"/>
          <w:szCs w:val="20"/>
        </w:rPr>
        <w:t xml:space="preserve">K. McDonald, </w:t>
      </w:r>
      <w:r w:rsidR="00C157DB">
        <w:rPr>
          <w:sz w:val="20"/>
          <w:szCs w:val="20"/>
        </w:rPr>
        <w:br/>
      </w:r>
      <w:r w:rsidR="001D77E0" w:rsidRPr="00C157DB">
        <w:rPr>
          <w:sz w:val="20"/>
          <w:szCs w:val="20"/>
        </w:rPr>
        <w:t xml:space="preserve">D. McLurkin, E. Nesmith, </w:t>
      </w:r>
      <w:r w:rsidRPr="00C157DB">
        <w:rPr>
          <w:sz w:val="20"/>
          <w:szCs w:val="20"/>
        </w:rPr>
        <w:t xml:space="preserve">S. Nicoll, </w:t>
      </w:r>
      <w:r w:rsidR="001D77E0" w:rsidRPr="00C157DB">
        <w:rPr>
          <w:sz w:val="20"/>
          <w:szCs w:val="20"/>
        </w:rPr>
        <w:t xml:space="preserve">S. Pittson, </w:t>
      </w:r>
      <w:r w:rsidRPr="00C157DB">
        <w:rPr>
          <w:sz w:val="20"/>
          <w:szCs w:val="20"/>
        </w:rPr>
        <w:t xml:space="preserve">R. Raj, S. Rings, D. Sank, I. Salame, C. Watkins, J. Wilner, </w:t>
      </w:r>
      <w:r w:rsidR="00C157DB">
        <w:rPr>
          <w:sz w:val="20"/>
          <w:szCs w:val="20"/>
        </w:rPr>
        <w:br/>
      </w:r>
      <w:r w:rsidRPr="00C157DB">
        <w:rPr>
          <w:sz w:val="20"/>
          <w:szCs w:val="20"/>
        </w:rPr>
        <w:t xml:space="preserve">M. Woessner, I. Wu, </w:t>
      </w:r>
    </w:p>
    <w:p w:rsidR="00781CA9" w:rsidRPr="00C157DB" w:rsidRDefault="00781CA9" w:rsidP="00272A6B">
      <w:pPr>
        <w:rPr>
          <w:sz w:val="20"/>
          <w:szCs w:val="20"/>
        </w:rPr>
      </w:pPr>
      <w:r w:rsidRPr="00C157DB">
        <w:rPr>
          <w:b/>
          <w:sz w:val="20"/>
          <w:szCs w:val="20"/>
        </w:rPr>
        <w:t>Excused</w:t>
      </w:r>
      <w:r w:rsidRPr="00C157DB">
        <w:rPr>
          <w:sz w:val="20"/>
          <w:szCs w:val="20"/>
        </w:rPr>
        <w:t xml:space="preserve">: A. Indych-Lopez, President Coico, </w:t>
      </w:r>
      <w:r w:rsidR="001D77E0" w:rsidRPr="00C157DB">
        <w:rPr>
          <w:sz w:val="20"/>
          <w:szCs w:val="20"/>
        </w:rPr>
        <w:t>D. Weissman</w:t>
      </w:r>
    </w:p>
    <w:p w:rsidR="00781CA9" w:rsidRPr="00C157DB" w:rsidRDefault="00781CA9" w:rsidP="00272A6B">
      <w:pPr>
        <w:rPr>
          <w:sz w:val="20"/>
          <w:szCs w:val="20"/>
        </w:rPr>
      </w:pPr>
      <w:r w:rsidRPr="00C157DB">
        <w:rPr>
          <w:b/>
          <w:sz w:val="20"/>
          <w:szCs w:val="20"/>
        </w:rPr>
        <w:t>Guests</w:t>
      </w:r>
      <w:r w:rsidRPr="00C157DB">
        <w:rPr>
          <w:sz w:val="20"/>
          <w:szCs w:val="20"/>
        </w:rPr>
        <w:t>: K. Powell-Manning, M.R. Strzeszewski</w:t>
      </w:r>
    </w:p>
    <w:p w:rsidR="00781CA9" w:rsidRPr="00C157DB" w:rsidRDefault="00781CA9" w:rsidP="00272A6B">
      <w:pPr>
        <w:rPr>
          <w:sz w:val="20"/>
          <w:szCs w:val="20"/>
        </w:rPr>
      </w:pPr>
      <w:r w:rsidRPr="00C157DB">
        <w:rPr>
          <w:b/>
          <w:sz w:val="20"/>
          <w:szCs w:val="20"/>
        </w:rPr>
        <w:t xml:space="preserve">Student Representatives: </w:t>
      </w:r>
      <w:r w:rsidRPr="00C157DB">
        <w:rPr>
          <w:sz w:val="20"/>
          <w:szCs w:val="20"/>
        </w:rPr>
        <w:t>T. Podolsky</w:t>
      </w:r>
    </w:p>
    <w:p w:rsidR="00781CA9" w:rsidRPr="00C157DB" w:rsidRDefault="00781CA9" w:rsidP="009F5EC0">
      <w:pPr>
        <w:rPr>
          <w:b/>
          <w:bCs/>
          <w:sz w:val="22"/>
          <w:szCs w:val="22"/>
        </w:rPr>
      </w:pPr>
    </w:p>
    <w:p w:rsidR="00C157DB" w:rsidRPr="00C157DB" w:rsidRDefault="00C157DB" w:rsidP="009F5EC0">
      <w:pPr>
        <w:rPr>
          <w:b/>
          <w:bCs/>
          <w:sz w:val="22"/>
          <w:szCs w:val="22"/>
        </w:rPr>
      </w:pPr>
    </w:p>
    <w:p w:rsidR="00C157DB" w:rsidRPr="00C157DB" w:rsidRDefault="00C157DB" w:rsidP="00C157DB">
      <w:pPr>
        <w:numPr>
          <w:ilvl w:val="0"/>
          <w:numId w:val="7"/>
        </w:numPr>
        <w:rPr>
          <w:sz w:val="22"/>
          <w:szCs w:val="22"/>
        </w:rPr>
      </w:pPr>
      <w:r w:rsidRPr="00C157DB">
        <w:rPr>
          <w:sz w:val="22"/>
          <w:szCs w:val="22"/>
        </w:rPr>
        <w:t>The meeting was called to order at 2:11 p.m.</w:t>
      </w:r>
    </w:p>
    <w:p w:rsidR="00C157DB" w:rsidRPr="00C157DB" w:rsidRDefault="00C157DB" w:rsidP="00C157DB">
      <w:pPr>
        <w:ind w:left="720"/>
        <w:rPr>
          <w:sz w:val="22"/>
          <w:szCs w:val="22"/>
        </w:rPr>
      </w:pPr>
    </w:p>
    <w:p w:rsidR="00C157DB" w:rsidRPr="00C157DB" w:rsidRDefault="00C157DB" w:rsidP="00C157DB">
      <w:pPr>
        <w:numPr>
          <w:ilvl w:val="0"/>
          <w:numId w:val="7"/>
        </w:numPr>
        <w:rPr>
          <w:sz w:val="22"/>
          <w:szCs w:val="22"/>
        </w:rPr>
      </w:pPr>
      <w:r w:rsidRPr="00C157DB">
        <w:rPr>
          <w:sz w:val="22"/>
          <w:szCs w:val="22"/>
        </w:rPr>
        <w:t>The minutes of the March 15, 2012 meeting were approved.</w:t>
      </w:r>
    </w:p>
    <w:p w:rsidR="00C157DB" w:rsidRPr="00C157DB" w:rsidRDefault="00C157DB" w:rsidP="00C157DB">
      <w:pPr>
        <w:ind w:left="720"/>
        <w:rPr>
          <w:sz w:val="22"/>
          <w:szCs w:val="22"/>
        </w:rPr>
      </w:pPr>
    </w:p>
    <w:p w:rsidR="00C157DB" w:rsidRPr="00C157DB" w:rsidRDefault="00C157DB" w:rsidP="00C157DB">
      <w:pPr>
        <w:numPr>
          <w:ilvl w:val="0"/>
          <w:numId w:val="7"/>
        </w:numPr>
        <w:rPr>
          <w:sz w:val="22"/>
          <w:szCs w:val="22"/>
        </w:rPr>
      </w:pPr>
      <w:r w:rsidRPr="00C157DB">
        <w:rPr>
          <w:sz w:val="22"/>
          <w:szCs w:val="22"/>
        </w:rPr>
        <w:t>Remarks of the Chair—Professor Raj</w:t>
      </w:r>
    </w:p>
    <w:p w:rsidR="00C157DB" w:rsidRPr="00C157DB" w:rsidRDefault="00C157DB" w:rsidP="00C157DB">
      <w:pPr>
        <w:numPr>
          <w:ilvl w:val="0"/>
          <w:numId w:val="8"/>
        </w:numPr>
        <w:rPr>
          <w:sz w:val="22"/>
          <w:szCs w:val="22"/>
        </w:rPr>
      </w:pPr>
      <w:r w:rsidRPr="00C157DB">
        <w:rPr>
          <w:sz w:val="22"/>
          <w:szCs w:val="22"/>
        </w:rPr>
        <w:t>The Executive Committee met on April 19 to discuss:</w:t>
      </w:r>
    </w:p>
    <w:p w:rsidR="00C157DB" w:rsidRPr="00C157DB" w:rsidRDefault="00C157DB" w:rsidP="00C157DB">
      <w:pPr>
        <w:numPr>
          <w:ilvl w:val="2"/>
          <w:numId w:val="8"/>
        </w:numPr>
        <w:tabs>
          <w:tab w:val="clear" w:pos="2520"/>
          <w:tab w:val="num" w:pos="1530"/>
        </w:tabs>
        <w:ind w:left="1530"/>
        <w:rPr>
          <w:sz w:val="22"/>
          <w:szCs w:val="22"/>
        </w:rPr>
      </w:pPr>
      <w:r w:rsidRPr="00C157DB">
        <w:rPr>
          <w:sz w:val="22"/>
          <w:szCs w:val="22"/>
        </w:rPr>
        <w:t>Successful dean’s searches for the Division of Humanities and the Arts and the School of Education. The Social Science Dean, Marilyn Hoskins, will be leaving as well, so we will have two Dean’s vacancies to fill.</w:t>
      </w:r>
    </w:p>
    <w:p w:rsidR="00C157DB" w:rsidRPr="00C157DB" w:rsidRDefault="00C157DB" w:rsidP="00C157DB">
      <w:pPr>
        <w:numPr>
          <w:ilvl w:val="2"/>
          <w:numId w:val="8"/>
        </w:numPr>
        <w:tabs>
          <w:tab w:val="clear" w:pos="2520"/>
          <w:tab w:val="num" w:pos="1530"/>
        </w:tabs>
        <w:ind w:left="1530"/>
        <w:rPr>
          <w:sz w:val="22"/>
          <w:szCs w:val="22"/>
        </w:rPr>
      </w:pPr>
      <w:r w:rsidRPr="00C157DB">
        <w:rPr>
          <w:sz w:val="22"/>
          <w:szCs w:val="22"/>
        </w:rPr>
        <w:t>Pathways implementation issues still haunt us.</w:t>
      </w:r>
    </w:p>
    <w:p w:rsidR="00C157DB" w:rsidRPr="00C157DB" w:rsidRDefault="00C157DB" w:rsidP="00C157DB">
      <w:pPr>
        <w:numPr>
          <w:ilvl w:val="2"/>
          <w:numId w:val="8"/>
        </w:numPr>
        <w:tabs>
          <w:tab w:val="clear" w:pos="2520"/>
          <w:tab w:val="num" w:pos="1530"/>
        </w:tabs>
        <w:ind w:left="1530"/>
        <w:rPr>
          <w:sz w:val="22"/>
          <w:szCs w:val="22"/>
        </w:rPr>
      </w:pPr>
      <w:r w:rsidRPr="00C157DB">
        <w:t xml:space="preserve">Some loopholes were brought to the Executive Committee’s attention in Joint/Dual Degree program documents of GSOE with Hostos and LaGuardia. Although the documents indicate that the Senate approved them, this is not the case. </w:t>
      </w:r>
    </w:p>
    <w:p w:rsidR="00C157DB" w:rsidRPr="00C157DB" w:rsidRDefault="00C157DB" w:rsidP="00C157DB">
      <w:pPr>
        <w:numPr>
          <w:ilvl w:val="2"/>
          <w:numId w:val="8"/>
        </w:numPr>
        <w:tabs>
          <w:tab w:val="clear" w:pos="2520"/>
          <w:tab w:val="num" w:pos="1530"/>
        </w:tabs>
        <w:ind w:left="1530"/>
        <w:rPr>
          <w:sz w:val="22"/>
          <w:szCs w:val="22"/>
        </w:rPr>
      </w:pPr>
      <w:r w:rsidRPr="00C157DB">
        <w:t>Honorable Galen D. Kirkland, New York State Commissioner of Human Rights, will speak at the September or October Senate meetings about the relationship between diversity and democracy. This topic was also was discussed in the Executive Committee meeting.</w:t>
      </w:r>
    </w:p>
    <w:p w:rsidR="00C157DB" w:rsidRPr="00C157DB" w:rsidRDefault="00C157DB" w:rsidP="00C157DB">
      <w:pPr>
        <w:numPr>
          <w:ilvl w:val="2"/>
          <w:numId w:val="8"/>
        </w:numPr>
        <w:tabs>
          <w:tab w:val="clear" w:pos="2520"/>
          <w:tab w:val="num" w:pos="1530"/>
        </w:tabs>
        <w:ind w:left="1530"/>
        <w:rPr>
          <w:sz w:val="22"/>
          <w:szCs w:val="22"/>
        </w:rPr>
      </w:pPr>
      <w:r w:rsidRPr="00C157DB">
        <w:rPr>
          <w:sz w:val="22"/>
          <w:szCs w:val="22"/>
        </w:rPr>
        <w:t>Assemblyman Keith Wright will be addressing the Senate next month.</w:t>
      </w:r>
    </w:p>
    <w:p w:rsidR="00C157DB" w:rsidRPr="00C157DB" w:rsidRDefault="00C157DB" w:rsidP="00C157DB">
      <w:pPr>
        <w:numPr>
          <w:ilvl w:val="2"/>
          <w:numId w:val="8"/>
        </w:numPr>
        <w:tabs>
          <w:tab w:val="clear" w:pos="2520"/>
          <w:tab w:val="num" w:pos="1530"/>
        </w:tabs>
        <w:ind w:left="1526"/>
        <w:rPr>
          <w:sz w:val="22"/>
          <w:szCs w:val="22"/>
        </w:rPr>
      </w:pPr>
      <w:r w:rsidRPr="00C157DB">
        <w:t>The Minority Enrollment and Retention Committee Report was submitted to earlier administrations a couple of years back.  President Coico will be addressing this issue in the May meeting.</w:t>
      </w:r>
    </w:p>
    <w:p w:rsidR="00C157DB" w:rsidRPr="00C157DB" w:rsidRDefault="00C157DB" w:rsidP="00C157DB">
      <w:pPr>
        <w:pStyle w:val="ListParagraph"/>
        <w:numPr>
          <w:ilvl w:val="2"/>
          <w:numId w:val="8"/>
        </w:numPr>
        <w:tabs>
          <w:tab w:val="clear" w:pos="2520"/>
          <w:tab w:val="num" w:pos="1530"/>
        </w:tabs>
        <w:ind w:left="1526"/>
        <w:contextualSpacing/>
      </w:pPr>
      <w:r w:rsidRPr="00C157DB">
        <w:t>SAT cut-off Scores for admission and the credibility of data for adopting these scores.</w:t>
      </w:r>
    </w:p>
    <w:p w:rsidR="00C157DB" w:rsidRPr="00C157DB" w:rsidRDefault="00C157DB" w:rsidP="00C157DB">
      <w:pPr>
        <w:numPr>
          <w:ilvl w:val="2"/>
          <w:numId w:val="8"/>
        </w:numPr>
        <w:tabs>
          <w:tab w:val="clear" w:pos="2520"/>
          <w:tab w:val="num" w:pos="1530"/>
        </w:tabs>
        <w:ind w:left="1526"/>
        <w:rPr>
          <w:sz w:val="22"/>
          <w:szCs w:val="22"/>
        </w:rPr>
      </w:pPr>
      <w:r w:rsidRPr="00C157DB">
        <w:t xml:space="preserve">Although Humanities always </w:t>
      </w:r>
      <w:r w:rsidR="003B36B4" w:rsidRPr="00C157DB">
        <w:t>loses</w:t>
      </w:r>
      <w:r w:rsidRPr="00C157DB">
        <w:t xml:space="preserve"> more in the budget cuts than Science and Engineering, we need to be vigilant at CCNY and not allow that to happen</w:t>
      </w:r>
    </w:p>
    <w:p w:rsidR="00C157DB" w:rsidRPr="00C157DB" w:rsidRDefault="00C157DB" w:rsidP="00C157DB">
      <w:pPr>
        <w:pStyle w:val="ListParagraph"/>
        <w:numPr>
          <w:ilvl w:val="0"/>
          <w:numId w:val="8"/>
        </w:numPr>
        <w:spacing w:after="200"/>
        <w:contextualSpacing/>
      </w:pPr>
      <w:r w:rsidRPr="00C157DB">
        <w:t xml:space="preserve">The Valedictorian Committee interviewed 16 candidates and selected two students as valedictorian and salutatorian. </w:t>
      </w:r>
    </w:p>
    <w:p w:rsidR="00C157DB" w:rsidRPr="00C157DB" w:rsidRDefault="00C157DB" w:rsidP="00C157DB">
      <w:pPr>
        <w:pStyle w:val="ListParagraph"/>
        <w:numPr>
          <w:ilvl w:val="0"/>
          <w:numId w:val="8"/>
        </w:numPr>
        <w:spacing w:after="200"/>
        <w:contextualSpacing/>
      </w:pPr>
      <w:r w:rsidRPr="00C157DB">
        <w:t xml:space="preserve">The Ombudsperson election is in progress.  </w:t>
      </w:r>
    </w:p>
    <w:p w:rsidR="00C157DB" w:rsidRPr="00C157DB" w:rsidRDefault="00C157DB" w:rsidP="00C157DB">
      <w:pPr>
        <w:numPr>
          <w:ilvl w:val="0"/>
          <w:numId w:val="8"/>
        </w:numPr>
      </w:pPr>
      <w:r w:rsidRPr="00C157DB">
        <w:lastRenderedPageBreak/>
        <w:t>CCNY was listed in the Princeton Review, and we had a celebration of Earth Day last week. Assistant Secretary of Commerce and Environment Dr. Kathryn Sullivan addressed students and faculty in that NAC Plaza and GSOE.</w:t>
      </w:r>
    </w:p>
    <w:p w:rsidR="00C157DB" w:rsidRPr="00C157DB" w:rsidRDefault="00C157DB" w:rsidP="00C157DB">
      <w:pPr>
        <w:ind w:left="1080"/>
        <w:rPr>
          <w:sz w:val="22"/>
          <w:szCs w:val="22"/>
        </w:rPr>
      </w:pPr>
    </w:p>
    <w:p w:rsidR="00C157DB" w:rsidRPr="00C157DB" w:rsidRDefault="00C157DB" w:rsidP="00C157DB">
      <w:pPr>
        <w:numPr>
          <w:ilvl w:val="0"/>
          <w:numId w:val="7"/>
        </w:numPr>
        <w:rPr>
          <w:sz w:val="22"/>
          <w:szCs w:val="22"/>
        </w:rPr>
      </w:pPr>
      <w:r w:rsidRPr="00C157DB">
        <w:rPr>
          <w:sz w:val="22"/>
          <w:szCs w:val="22"/>
        </w:rPr>
        <w:t>The report of the GSOE Minority Enrollment and Retention Committee was unanimously endorsed.</w:t>
      </w:r>
    </w:p>
    <w:p w:rsidR="00C157DB" w:rsidRPr="00C157DB" w:rsidRDefault="00C157DB" w:rsidP="00C157DB">
      <w:pPr>
        <w:ind w:left="360"/>
        <w:rPr>
          <w:sz w:val="22"/>
          <w:szCs w:val="22"/>
        </w:rPr>
      </w:pPr>
    </w:p>
    <w:p w:rsidR="00C157DB" w:rsidRPr="00C157DB" w:rsidRDefault="00C157DB" w:rsidP="00C157DB">
      <w:pPr>
        <w:numPr>
          <w:ilvl w:val="0"/>
          <w:numId w:val="7"/>
        </w:numPr>
        <w:rPr>
          <w:sz w:val="22"/>
          <w:szCs w:val="22"/>
        </w:rPr>
      </w:pPr>
      <w:r w:rsidRPr="00C157DB">
        <w:rPr>
          <w:sz w:val="22"/>
          <w:szCs w:val="22"/>
        </w:rPr>
        <w:t>The resolution on the Pathways brochure (put forth by Bill Crain) passed by a vote of 22 yes, 2 abstain, and 0 no.</w:t>
      </w:r>
    </w:p>
    <w:p w:rsidR="00C157DB" w:rsidRPr="00C157DB" w:rsidRDefault="00C157DB" w:rsidP="00C157DB">
      <w:pPr>
        <w:ind w:left="1080"/>
        <w:rPr>
          <w:sz w:val="22"/>
          <w:szCs w:val="22"/>
        </w:rPr>
      </w:pPr>
    </w:p>
    <w:p w:rsidR="00C157DB" w:rsidRPr="00C157DB" w:rsidRDefault="00C157DB" w:rsidP="00C157DB">
      <w:pPr>
        <w:numPr>
          <w:ilvl w:val="0"/>
          <w:numId w:val="7"/>
        </w:numPr>
        <w:rPr>
          <w:sz w:val="22"/>
          <w:szCs w:val="22"/>
        </w:rPr>
      </w:pPr>
      <w:r w:rsidRPr="00C157DB">
        <w:rPr>
          <w:sz w:val="22"/>
          <w:szCs w:val="22"/>
        </w:rPr>
        <w:t>Report of the Ombudsperson—Professor Gallagher</w:t>
      </w:r>
    </w:p>
    <w:p w:rsidR="00C157DB" w:rsidRPr="00C157DB" w:rsidRDefault="00C157DB" w:rsidP="00C157DB">
      <w:pPr>
        <w:numPr>
          <w:ilvl w:val="0"/>
          <w:numId w:val="10"/>
        </w:numPr>
        <w:rPr>
          <w:sz w:val="22"/>
          <w:szCs w:val="22"/>
        </w:rPr>
      </w:pPr>
      <w:r w:rsidRPr="00C157DB">
        <w:rPr>
          <w:sz w:val="22"/>
          <w:szCs w:val="22"/>
        </w:rPr>
        <w:t>Discussed overlap between her role as ombudsperson and director of Academic Standards.</w:t>
      </w:r>
    </w:p>
    <w:p w:rsidR="00C157DB" w:rsidRPr="00C157DB" w:rsidRDefault="00C157DB" w:rsidP="00C157DB">
      <w:pPr>
        <w:numPr>
          <w:ilvl w:val="0"/>
          <w:numId w:val="10"/>
        </w:numPr>
        <w:rPr>
          <w:sz w:val="22"/>
          <w:szCs w:val="22"/>
        </w:rPr>
      </w:pPr>
      <w:r w:rsidRPr="00C157DB">
        <w:rPr>
          <w:sz w:val="22"/>
          <w:szCs w:val="22"/>
        </w:rPr>
        <w:t>The policy that internal transfers from the professional schools can only transfer six credits into CLAS majors is routinely waived by the CLAS Committee on Course and Standing.</w:t>
      </w:r>
    </w:p>
    <w:p w:rsidR="00C157DB" w:rsidRPr="00C157DB" w:rsidRDefault="00C157DB" w:rsidP="00C157DB">
      <w:pPr>
        <w:numPr>
          <w:ilvl w:val="0"/>
          <w:numId w:val="10"/>
        </w:numPr>
        <w:rPr>
          <w:sz w:val="22"/>
          <w:szCs w:val="22"/>
        </w:rPr>
      </w:pPr>
      <w:r w:rsidRPr="00C157DB">
        <w:rPr>
          <w:sz w:val="22"/>
          <w:szCs w:val="22"/>
        </w:rPr>
        <w:t>There is also a problem with the 18-credit computer science minor: students in the liberal arts can’t complete it because of the policy mentioned above.</w:t>
      </w:r>
    </w:p>
    <w:p w:rsidR="00C157DB" w:rsidRPr="00C157DB" w:rsidRDefault="00C157DB" w:rsidP="00C157DB">
      <w:pPr>
        <w:numPr>
          <w:ilvl w:val="0"/>
          <w:numId w:val="10"/>
        </w:numPr>
        <w:rPr>
          <w:sz w:val="22"/>
          <w:szCs w:val="22"/>
        </w:rPr>
      </w:pPr>
      <w:r w:rsidRPr="00C157DB">
        <w:rPr>
          <w:sz w:val="22"/>
          <w:szCs w:val="22"/>
        </w:rPr>
        <w:t>Liberal arts majors must earn 90 credits in what the State defines as liberal arts. However, courses in areas such as finance, management, marketing, computer applications, and education and teaching methods do not count as liberal arts courses according to this State policy.</w:t>
      </w:r>
    </w:p>
    <w:p w:rsidR="00C157DB" w:rsidRPr="00C157DB" w:rsidRDefault="00C157DB" w:rsidP="00C157DB">
      <w:pPr>
        <w:numPr>
          <w:ilvl w:val="0"/>
          <w:numId w:val="10"/>
        </w:numPr>
        <w:rPr>
          <w:sz w:val="22"/>
          <w:szCs w:val="22"/>
        </w:rPr>
      </w:pPr>
      <w:r w:rsidRPr="00C157DB">
        <w:rPr>
          <w:sz w:val="22"/>
          <w:szCs w:val="22"/>
        </w:rPr>
        <w:t>The Undergraduate Bulletin needs to be changed to reflect course substitutions.</w:t>
      </w:r>
    </w:p>
    <w:p w:rsidR="00C157DB" w:rsidRPr="00C157DB" w:rsidRDefault="00C157DB" w:rsidP="00C157DB">
      <w:pPr>
        <w:numPr>
          <w:ilvl w:val="0"/>
          <w:numId w:val="10"/>
        </w:numPr>
        <w:rPr>
          <w:sz w:val="22"/>
          <w:szCs w:val="22"/>
        </w:rPr>
      </w:pPr>
      <w:r w:rsidRPr="00C157DB">
        <w:rPr>
          <w:sz w:val="22"/>
          <w:szCs w:val="22"/>
        </w:rPr>
        <w:t xml:space="preserve">Enrollment in ethnic studies courses needs to increase. </w:t>
      </w:r>
    </w:p>
    <w:p w:rsidR="00C157DB" w:rsidRPr="00C157DB" w:rsidRDefault="00C157DB" w:rsidP="00C157DB">
      <w:pPr>
        <w:numPr>
          <w:ilvl w:val="0"/>
          <w:numId w:val="10"/>
        </w:numPr>
        <w:rPr>
          <w:sz w:val="22"/>
          <w:szCs w:val="22"/>
        </w:rPr>
      </w:pPr>
      <w:r w:rsidRPr="00C157DB">
        <w:rPr>
          <w:sz w:val="22"/>
          <w:szCs w:val="22"/>
        </w:rPr>
        <w:t>Under the new financial aid rules, students will lose financial aid if they are on probation. Students can appeal this, but many don’t appeal.</w:t>
      </w:r>
    </w:p>
    <w:p w:rsidR="00C157DB" w:rsidRPr="00C157DB" w:rsidRDefault="00C157DB" w:rsidP="00C157DB">
      <w:pPr>
        <w:numPr>
          <w:ilvl w:val="0"/>
          <w:numId w:val="10"/>
        </w:numPr>
        <w:rPr>
          <w:sz w:val="22"/>
          <w:szCs w:val="22"/>
        </w:rPr>
      </w:pPr>
      <w:r w:rsidRPr="00C157DB">
        <w:rPr>
          <w:sz w:val="22"/>
          <w:szCs w:val="22"/>
        </w:rPr>
        <w:t>The change in financial aid rules will impinge on academics. Professor Gallagher proposed the idea that perhaps we could institute block scheduling for freshmen at risk academically (e.g., those with low SAT scores).</w:t>
      </w:r>
    </w:p>
    <w:p w:rsidR="00C157DB" w:rsidRPr="00C157DB" w:rsidRDefault="00C157DB" w:rsidP="00C157DB">
      <w:pPr>
        <w:ind w:left="1080"/>
        <w:rPr>
          <w:sz w:val="22"/>
          <w:szCs w:val="22"/>
        </w:rPr>
      </w:pPr>
    </w:p>
    <w:p w:rsidR="00C157DB" w:rsidRPr="00C157DB" w:rsidRDefault="00C157DB" w:rsidP="00C157DB">
      <w:pPr>
        <w:numPr>
          <w:ilvl w:val="0"/>
          <w:numId w:val="7"/>
        </w:numPr>
        <w:rPr>
          <w:sz w:val="22"/>
          <w:szCs w:val="22"/>
        </w:rPr>
      </w:pPr>
      <w:r w:rsidRPr="00C157DB">
        <w:rPr>
          <w:sz w:val="22"/>
          <w:szCs w:val="22"/>
        </w:rPr>
        <w:t>New Business</w:t>
      </w:r>
    </w:p>
    <w:p w:rsidR="00C157DB" w:rsidRPr="00C157DB" w:rsidRDefault="00C157DB" w:rsidP="00C157DB">
      <w:pPr>
        <w:numPr>
          <w:ilvl w:val="0"/>
          <w:numId w:val="17"/>
        </w:numPr>
        <w:rPr>
          <w:sz w:val="22"/>
          <w:szCs w:val="22"/>
        </w:rPr>
      </w:pPr>
      <w:r w:rsidRPr="00C157DB">
        <w:rPr>
          <w:sz w:val="22"/>
          <w:szCs w:val="22"/>
        </w:rPr>
        <w:t xml:space="preserve">Professor Crain expressed concern that the new </w:t>
      </w:r>
      <w:r w:rsidR="003B36B4">
        <w:rPr>
          <w:sz w:val="22"/>
          <w:szCs w:val="22"/>
        </w:rPr>
        <w:t>City</w:t>
      </w:r>
      <w:r w:rsidR="003B36B4" w:rsidRPr="00C157DB">
        <w:rPr>
          <w:sz w:val="22"/>
          <w:szCs w:val="22"/>
        </w:rPr>
        <w:t>One</w:t>
      </w:r>
      <w:r w:rsidRPr="00C157DB">
        <w:rPr>
          <w:sz w:val="22"/>
          <w:szCs w:val="22"/>
        </w:rPr>
        <w:t xml:space="preserve"> card might be somehow connected with Citibank, and this misunderstanding was cleared up. (The card is not connected with Citibank.) An email will be re-sent to that explains the features of the CityOne card.</w:t>
      </w:r>
    </w:p>
    <w:p w:rsidR="00C157DB" w:rsidRPr="00C157DB" w:rsidRDefault="00C157DB" w:rsidP="00C157DB">
      <w:pPr>
        <w:numPr>
          <w:ilvl w:val="0"/>
          <w:numId w:val="17"/>
        </w:numPr>
        <w:rPr>
          <w:sz w:val="22"/>
          <w:szCs w:val="22"/>
        </w:rPr>
      </w:pPr>
      <w:r w:rsidRPr="00C157DB">
        <w:rPr>
          <w:sz w:val="22"/>
          <w:szCs w:val="22"/>
        </w:rPr>
        <w:t>Mary Lutz from Interdisciplinary Studies brought to the Senate’s attention that approximately 1/3 of all CCNY students are unemployed and looking for work. However, many are not eligible for unemployment extension because of the argument that these students are not being trained for existing slots in the labor market. This matter will be discussed further by the Executive Committee.</w:t>
      </w:r>
    </w:p>
    <w:p w:rsidR="00C157DB" w:rsidRPr="00C157DB" w:rsidRDefault="00C157DB" w:rsidP="00C157DB">
      <w:pPr>
        <w:ind w:left="1080"/>
        <w:rPr>
          <w:sz w:val="22"/>
          <w:szCs w:val="22"/>
        </w:rPr>
      </w:pPr>
    </w:p>
    <w:p w:rsidR="00C157DB" w:rsidRPr="00C157DB" w:rsidRDefault="00C157DB" w:rsidP="00C157DB">
      <w:pPr>
        <w:rPr>
          <w:sz w:val="22"/>
          <w:szCs w:val="22"/>
        </w:rPr>
      </w:pPr>
      <w:r w:rsidRPr="00C157DB">
        <w:rPr>
          <w:sz w:val="22"/>
          <w:szCs w:val="22"/>
        </w:rPr>
        <w:t>The meeting was adjourned at 3:08 p.m.</w:t>
      </w:r>
    </w:p>
    <w:p w:rsidR="00C157DB" w:rsidRPr="00C157DB" w:rsidRDefault="00C157DB" w:rsidP="00C157DB">
      <w:pPr>
        <w:rPr>
          <w:sz w:val="22"/>
          <w:szCs w:val="22"/>
        </w:rPr>
      </w:pPr>
    </w:p>
    <w:p w:rsidR="00C157DB" w:rsidRPr="00C157DB" w:rsidRDefault="00C157DB" w:rsidP="00C157DB">
      <w:pPr>
        <w:rPr>
          <w:sz w:val="22"/>
          <w:szCs w:val="22"/>
        </w:rPr>
      </w:pPr>
      <w:r w:rsidRPr="00C157DB">
        <w:rPr>
          <w:sz w:val="22"/>
          <w:szCs w:val="22"/>
        </w:rPr>
        <w:t>Respectfully submitted,</w:t>
      </w:r>
    </w:p>
    <w:p w:rsidR="00C157DB" w:rsidRPr="00C157DB" w:rsidRDefault="00C157DB" w:rsidP="00C157DB">
      <w:pPr>
        <w:tabs>
          <w:tab w:val="left" w:pos="3180"/>
        </w:tabs>
        <w:rPr>
          <w:sz w:val="22"/>
          <w:szCs w:val="22"/>
        </w:rPr>
      </w:pPr>
      <w:r w:rsidRPr="00C157DB">
        <w:rPr>
          <w:sz w:val="22"/>
          <w:szCs w:val="22"/>
        </w:rPr>
        <w:tab/>
      </w:r>
      <w:bookmarkStart w:id="0" w:name="_GoBack"/>
      <w:bookmarkEnd w:id="0"/>
    </w:p>
    <w:p w:rsidR="00C157DB" w:rsidRPr="00C157DB" w:rsidRDefault="00C157DB" w:rsidP="00C157DB">
      <w:pPr>
        <w:tabs>
          <w:tab w:val="left" w:pos="1515"/>
        </w:tabs>
        <w:rPr>
          <w:sz w:val="22"/>
          <w:szCs w:val="22"/>
        </w:rPr>
      </w:pPr>
      <w:r w:rsidRPr="00C157DB">
        <w:rPr>
          <w:sz w:val="22"/>
          <w:szCs w:val="22"/>
        </w:rPr>
        <w:t>Sherri Rings</w:t>
      </w:r>
      <w:r w:rsidRPr="00C157DB">
        <w:rPr>
          <w:sz w:val="22"/>
          <w:szCs w:val="22"/>
        </w:rPr>
        <w:tab/>
      </w:r>
    </w:p>
    <w:p w:rsidR="00C157DB" w:rsidRPr="00C157DB" w:rsidRDefault="00C157DB" w:rsidP="00C157DB">
      <w:pPr>
        <w:rPr>
          <w:sz w:val="22"/>
          <w:szCs w:val="22"/>
        </w:rPr>
      </w:pPr>
      <w:r w:rsidRPr="00C157DB">
        <w:rPr>
          <w:sz w:val="22"/>
          <w:szCs w:val="22"/>
        </w:rPr>
        <w:t>Secretary</w:t>
      </w:r>
    </w:p>
    <w:p w:rsidR="00C157DB" w:rsidRPr="00C157DB" w:rsidRDefault="00C157DB" w:rsidP="00C157DB">
      <w:pPr>
        <w:jc w:val="center"/>
        <w:rPr>
          <w:sz w:val="22"/>
          <w:szCs w:val="22"/>
        </w:rPr>
      </w:pPr>
    </w:p>
    <w:p w:rsidR="00C157DB" w:rsidRPr="00C157DB" w:rsidRDefault="00C157DB" w:rsidP="00C157DB">
      <w:pPr>
        <w:rPr>
          <w:sz w:val="22"/>
          <w:szCs w:val="22"/>
        </w:rPr>
      </w:pPr>
    </w:p>
    <w:p w:rsidR="00C157DB" w:rsidRPr="00C157DB" w:rsidRDefault="00C157DB" w:rsidP="009F5EC0">
      <w:pPr>
        <w:rPr>
          <w:b/>
          <w:bCs/>
          <w:sz w:val="22"/>
          <w:szCs w:val="22"/>
        </w:rPr>
      </w:pPr>
    </w:p>
    <w:sectPr w:rsidR="00C157DB" w:rsidRPr="00C157DB" w:rsidSect="00CD5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C8E"/>
    <w:multiLevelType w:val="hybridMultilevel"/>
    <w:tmpl w:val="17FA125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691178D"/>
    <w:multiLevelType w:val="hybridMultilevel"/>
    <w:tmpl w:val="84C60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CB39F6"/>
    <w:multiLevelType w:val="hybridMultilevel"/>
    <w:tmpl w:val="BBAAD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71C54C7"/>
    <w:multiLevelType w:val="hybridMultilevel"/>
    <w:tmpl w:val="1CBCCFF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1A24071C"/>
    <w:multiLevelType w:val="hybridMultilevel"/>
    <w:tmpl w:val="C3D697B2"/>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9E9E8832">
      <w:start w:val="1"/>
      <w:numFmt w:val="decimal"/>
      <w:lvlText w:val="(%3)"/>
      <w:lvlJc w:val="left"/>
      <w:pPr>
        <w:tabs>
          <w:tab w:val="num" w:pos="2655"/>
        </w:tabs>
        <w:ind w:left="2655" w:hanging="675"/>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20D53C5F"/>
    <w:multiLevelType w:val="hybridMultilevel"/>
    <w:tmpl w:val="41B63D6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26890665"/>
    <w:multiLevelType w:val="hybridMultilevel"/>
    <w:tmpl w:val="FD7E67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0E8652B"/>
    <w:multiLevelType w:val="hybridMultilevel"/>
    <w:tmpl w:val="705E5AC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3">
      <w:start w:val="1"/>
      <w:numFmt w:val="bullet"/>
      <w:lvlText w:val="o"/>
      <w:lvlJc w:val="left"/>
      <w:pPr>
        <w:tabs>
          <w:tab w:val="num" w:pos="1530"/>
        </w:tabs>
        <w:ind w:left="1530" w:hanging="360"/>
      </w:pPr>
      <w:rPr>
        <w:rFonts w:ascii="Courier New" w:hAnsi="Courier New"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31566EF5"/>
    <w:multiLevelType w:val="hybridMultilevel"/>
    <w:tmpl w:val="107A98D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71D18FF"/>
    <w:multiLevelType w:val="hybridMultilevel"/>
    <w:tmpl w:val="5EB48D6E"/>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nsid w:val="41E06C1B"/>
    <w:multiLevelType w:val="hybridMultilevel"/>
    <w:tmpl w:val="8AE4C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E9E3889"/>
    <w:multiLevelType w:val="hybridMultilevel"/>
    <w:tmpl w:val="5B94B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1331A2F"/>
    <w:multiLevelType w:val="hybridMultilevel"/>
    <w:tmpl w:val="8056F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345D81"/>
    <w:multiLevelType w:val="hybridMultilevel"/>
    <w:tmpl w:val="F35A6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30E2336"/>
    <w:multiLevelType w:val="hybridMultilevel"/>
    <w:tmpl w:val="EC7E42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8"/>
  </w:num>
  <w:num w:numId="10">
    <w:abstractNumId w:val="0"/>
  </w:num>
  <w:num w:numId="11">
    <w:abstractNumId w:val="13"/>
  </w:num>
  <w:num w:numId="12">
    <w:abstractNumId w:val="10"/>
  </w:num>
  <w:num w:numId="13">
    <w:abstractNumId w:val="14"/>
  </w:num>
  <w:num w:numId="14">
    <w:abstractNumId w:val="1"/>
  </w:num>
  <w:num w:numId="15">
    <w:abstractNumId w:val="11"/>
  </w:num>
  <w:num w:numId="16">
    <w:abstractNumId w:val="2"/>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A6B"/>
    <w:rsid w:val="0000350A"/>
    <w:rsid w:val="00037CCA"/>
    <w:rsid w:val="0006178C"/>
    <w:rsid w:val="00077EDF"/>
    <w:rsid w:val="0013079E"/>
    <w:rsid w:val="0013621D"/>
    <w:rsid w:val="00141F45"/>
    <w:rsid w:val="00172C41"/>
    <w:rsid w:val="001A450B"/>
    <w:rsid w:val="001D7183"/>
    <w:rsid w:val="001D77E0"/>
    <w:rsid w:val="00234520"/>
    <w:rsid w:val="00265D93"/>
    <w:rsid w:val="00272A6B"/>
    <w:rsid w:val="002753C1"/>
    <w:rsid w:val="002C7D6F"/>
    <w:rsid w:val="00323C96"/>
    <w:rsid w:val="00355C78"/>
    <w:rsid w:val="003B36B4"/>
    <w:rsid w:val="00433705"/>
    <w:rsid w:val="0044433F"/>
    <w:rsid w:val="00452F5F"/>
    <w:rsid w:val="00485757"/>
    <w:rsid w:val="004B5B68"/>
    <w:rsid w:val="00564FDB"/>
    <w:rsid w:val="005F3265"/>
    <w:rsid w:val="00606C02"/>
    <w:rsid w:val="006525C6"/>
    <w:rsid w:val="006617A0"/>
    <w:rsid w:val="00686572"/>
    <w:rsid w:val="00781CA9"/>
    <w:rsid w:val="00796C5D"/>
    <w:rsid w:val="007B1BAB"/>
    <w:rsid w:val="00846AD6"/>
    <w:rsid w:val="00976468"/>
    <w:rsid w:val="009948AD"/>
    <w:rsid w:val="009C0211"/>
    <w:rsid w:val="009F5EC0"/>
    <w:rsid w:val="00A0590B"/>
    <w:rsid w:val="00AD4E46"/>
    <w:rsid w:val="00AF262D"/>
    <w:rsid w:val="00B43070"/>
    <w:rsid w:val="00B76B48"/>
    <w:rsid w:val="00C157DB"/>
    <w:rsid w:val="00C46AFF"/>
    <w:rsid w:val="00C80D13"/>
    <w:rsid w:val="00CA2F52"/>
    <w:rsid w:val="00CD537D"/>
    <w:rsid w:val="00CD6E47"/>
    <w:rsid w:val="00D21BB9"/>
    <w:rsid w:val="00D919D6"/>
    <w:rsid w:val="00EB6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A6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uiPriority w:val="99"/>
    <w:rsid w:val="002753C1"/>
    <w:rPr>
      <w:rFonts w:ascii="Courier New" w:hAnsi="Courier New" w:cs="Courier New"/>
      <w:sz w:val="20"/>
      <w:szCs w:val="20"/>
    </w:rPr>
  </w:style>
  <w:style w:type="paragraph" w:styleId="BalloonText">
    <w:name w:val="Balloon Text"/>
    <w:basedOn w:val="Normal"/>
    <w:link w:val="BalloonTextChar"/>
    <w:uiPriority w:val="99"/>
    <w:semiHidden/>
    <w:rsid w:val="006617A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17A0"/>
    <w:rPr>
      <w:rFonts w:ascii="Tahoma" w:hAnsi="Tahoma" w:cs="Tahoma"/>
      <w:sz w:val="16"/>
      <w:szCs w:val="16"/>
    </w:rPr>
  </w:style>
  <w:style w:type="paragraph" w:styleId="ListParagraph">
    <w:name w:val="List Paragraph"/>
    <w:basedOn w:val="Normal"/>
    <w:uiPriority w:val="34"/>
    <w:qFormat/>
    <w:rsid w:val="009F5EC0"/>
    <w:pPr>
      <w:ind w:left="720"/>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A6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uiPriority w:val="99"/>
    <w:rsid w:val="002753C1"/>
    <w:rPr>
      <w:rFonts w:ascii="Courier New" w:hAnsi="Courier New" w:cs="Courier New"/>
      <w:sz w:val="20"/>
      <w:szCs w:val="20"/>
    </w:rPr>
  </w:style>
  <w:style w:type="paragraph" w:styleId="BalloonText">
    <w:name w:val="Balloon Text"/>
    <w:basedOn w:val="Normal"/>
    <w:link w:val="BalloonTextChar"/>
    <w:uiPriority w:val="99"/>
    <w:semiHidden/>
    <w:rsid w:val="006617A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17A0"/>
    <w:rPr>
      <w:rFonts w:ascii="Tahoma" w:hAnsi="Tahoma" w:cs="Tahoma"/>
      <w:sz w:val="16"/>
      <w:szCs w:val="16"/>
    </w:rPr>
  </w:style>
  <w:style w:type="paragraph" w:styleId="ListParagraph">
    <w:name w:val="List Paragraph"/>
    <w:basedOn w:val="Normal"/>
    <w:uiPriority w:val="34"/>
    <w:qFormat/>
    <w:rsid w:val="009F5EC0"/>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754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CCNY</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FSenate</dc:creator>
  <cp:keywords/>
  <dc:description/>
  <cp:lastModifiedBy>FSenate</cp:lastModifiedBy>
  <cp:revision>12</cp:revision>
  <cp:lastPrinted>2012-04-02T14:00:00Z</cp:lastPrinted>
  <dcterms:created xsi:type="dcterms:W3CDTF">2012-04-27T15:00:00Z</dcterms:created>
  <dcterms:modified xsi:type="dcterms:W3CDTF">2012-05-09T13:32:00Z</dcterms:modified>
</cp:coreProperties>
</file>