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before="8" w:line="280" w:lineRule="exact"/>
        <w:rPr>
          <w:sz w:val="28"/>
          <w:szCs w:val="28"/>
        </w:rPr>
      </w:pPr>
    </w:p>
    <w:p w:rsidR="00920E49" w:rsidRDefault="00795D6E">
      <w:pPr>
        <w:spacing w:line="247" w:lineRule="auto"/>
        <w:ind w:left="100"/>
        <w:rPr>
          <w:rFonts w:ascii="Times New Roman" w:eastAsia="Times New Roman" w:hAnsi="Times New Roman" w:cs="Times New Roman"/>
          <w:i/>
          <w:w w:val="105"/>
          <w:sz w:val="19"/>
          <w:szCs w:val="19"/>
        </w:rPr>
      </w:pPr>
      <w:r>
        <w:rPr>
          <w:rFonts w:ascii="Times New Roman" w:eastAsia="Times New Roman" w:hAnsi="Times New Roman" w:cs="Times New Roman"/>
          <w:i/>
          <w:spacing w:val="1"/>
          <w:w w:val="105"/>
          <w:sz w:val="20"/>
          <w:szCs w:val="20"/>
        </w:rPr>
        <w:t>Shepar</w:t>
      </w:r>
      <w:r>
        <w:rPr>
          <w:rFonts w:ascii="Times New Roman" w:eastAsia="Times New Roman" w:hAnsi="Times New Roman" w:cs="Times New Roman"/>
          <w:i/>
          <w:w w:val="105"/>
          <w:sz w:val="20"/>
          <w:szCs w:val="20"/>
        </w:rPr>
        <w:t>d</w:t>
      </w:r>
      <w:r>
        <w:rPr>
          <w:rFonts w:ascii="Times New Roman" w:eastAsia="Times New Roman" w:hAnsi="Times New Roman" w:cs="Times New Roman"/>
          <w:i/>
          <w:spacing w:val="-11"/>
          <w:w w:val="105"/>
          <w:sz w:val="20"/>
          <w:szCs w:val="20"/>
        </w:rPr>
        <w:t xml:space="preserve"> </w:t>
      </w:r>
      <w:r>
        <w:rPr>
          <w:rFonts w:ascii="Times New Roman" w:eastAsia="Times New Roman" w:hAnsi="Times New Roman" w:cs="Times New Roman"/>
          <w:i/>
          <w:spacing w:val="2"/>
          <w:w w:val="105"/>
          <w:sz w:val="20"/>
          <w:szCs w:val="20"/>
        </w:rPr>
        <w:t>H</w:t>
      </w:r>
      <w:r>
        <w:rPr>
          <w:rFonts w:ascii="Times New Roman" w:eastAsia="Times New Roman" w:hAnsi="Times New Roman" w:cs="Times New Roman"/>
          <w:i/>
          <w:spacing w:val="1"/>
          <w:w w:val="105"/>
          <w:sz w:val="20"/>
          <w:szCs w:val="20"/>
        </w:rPr>
        <w:t>all</w:t>
      </w:r>
      <w:r>
        <w:rPr>
          <w:rFonts w:ascii="Times New Roman" w:eastAsia="Times New Roman" w:hAnsi="Times New Roman" w:cs="Times New Roman"/>
          <w:i/>
          <w:w w:val="105"/>
          <w:sz w:val="20"/>
          <w:szCs w:val="20"/>
        </w:rPr>
        <w:t>,</w:t>
      </w:r>
      <w:r>
        <w:rPr>
          <w:rFonts w:ascii="Times New Roman" w:eastAsia="Times New Roman" w:hAnsi="Times New Roman" w:cs="Times New Roman"/>
          <w:i/>
          <w:spacing w:val="-12"/>
          <w:w w:val="105"/>
          <w:sz w:val="20"/>
          <w:szCs w:val="20"/>
        </w:rPr>
        <w:t xml:space="preserve"> </w:t>
      </w:r>
      <w:r>
        <w:rPr>
          <w:rFonts w:ascii="Times New Roman" w:eastAsia="Times New Roman" w:hAnsi="Times New Roman" w:cs="Times New Roman"/>
          <w:i/>
          <w:spacing w:val="2"/>
          <w:w w:val="105"/>
          <w:sz w:val="20"/>
          <w:szCs w:val="20"/>
        </w:rPr>
        <w:t>R</w:t>
      </w:r>
      <w:r>
        <w:rPr>
          <w:rFonts w:ascii="Times New Roman" w:eastAsia="Times New Roman" w:hAnsi="Times New Roman" w:cs="Times New Roman"/>
          <w:i/>
          <w:spacing w:val="1"/>
          <w:w w:val="105"/>
          <w:sz w:val="20"/>
          <w:szCs w:val="20"/>
        </w:rPr>
        <w:t>oo</w:t>
      </w:r>
      <w:r>
        <w:rPr>
          <w:rFonts w:ascii="Times New Roman" w:eastAsia="Times New Roman" w:hAnsi="Times New Roman" w:cs="Times New Roman"/>
          <w:i/>
          <w:w w:val="105"/>
          <w:sz w:val="20"/>
          <w:szCs w:val="20"/>
        </w:rPr>
        <w:t>m</w:t>
      </w:r>
      <w:r>
        <w:rPr>
          <w:rFonts w:ascii="Times New Roman" w:eastAsia="Times New Roman" w:hAnsi="Times New Roman" w:cs="Times New Roman"/>
          <w:i/>
          <w:spacing w:val="-10"/>
          <w:w w:val="105"/>
          <w:sz w:val="20"/>
          <w:szCs w:val="20"/>
        </w:rPr>
        <w:t xml:space="preserve"> </w:t>
      </w:r>
      <w:r>
        <w:rPr>
          <w:rFonts w:ascii="Times New Roman" w:eastAsia="Times New Roman" w:hAnsi="Times New Roman" w:cs="Times New Roman"/>
          <w:i/>
          <w:spacing w:val="1"/>
          <w:w w:val="105"/>
          <w:sz w:val="20"/>
          <w:szCs w:val="20"/>
        </w:rPr>
        <w:t>150</w:t>
      </w:r>
      <w:r>
        <w:rPr>
          <w:rFonts w:ascii="Times New Roman" w:eastAsia="Times New Roman" w:hAnsi="Times New Roman" w:cs="Times New Roman"/>
          <w:i/>
          <w:spacing w:val="1"/>
          <w:w w:val="103"/>
          <w:sz w:val="20"/>
          <w:szCs w:val="20"/>
        </w:rPr>
        <w:t xml:space="preserve"> </w:t>
      </w:r>
      <w:r>
        <w:rPr>
          <w:rFonts w:ascii="Times New Roman" w:eastAsia="Times New Roman" w:hAnsi="Times New Roman" w:cs="Times New Roman"/>
          <w:i/>
          <w:spacing w:val="1"/>
          <w:w w:val="105"/>
          <w:sz w:val="20"/>
          <w:szCs w:val="20"/>
        </w:rPr>
        <w:t>16</w:t>
      </w:r>
      <w:r>
        <w:rPr>
          <w:rFonts w:ascii="Times New Roman" w:eastAsia="Times New Roman" w:hAnsi="Times New Roman" w:cs="Times New Roman"/>
          <w:i/>
          <w:w w:val="105"/>
          <w:sz w:val="20"/>
          <w:szCs w:val="20"/>
        </w:rPr>
        <w:t>0</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C</w:t>
      </w:r>
      <w:r>
        <w:rPr>
          <w:rFonts w:ascii="Times New Roman" w:eastAsia="Times New Roman" w:hAnsi="Times New Roman" w:cs="Times New Roman"/>
          <w:i/>
          <w:spacing w:val="1"/>
          <w:w w:val="105"/>
          <w:sz w:val="20"/>
          <w:szCs w:val="20"/>
        </w:rPr>
        <w:t>onven</w:t>
      </w:r>
      <w:r>
        <w:rPr>
          <w:rFonts w:ascii="Times New Roman" w:eastAsia="Times New Roman" w:hAnsi="Times New Roman" w:cs="Times New Roman"/>
          <w:i/>
          <w:w w:val="105"/>
          <w:sz w:val="20"/>
          <w:szCs w:val="20"/>
        </w:rPr>
        <w:t>t</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A</w:t>
      </w:r>
      <w:r>
        <w:rPr>
          <w:rFonts w:ascii="Times New Roman" w:eastAsia="Times New Roman" w:hAnsi="Times New Roman" w:cs="Times New Roman"/>
          <w:i/>
          <w:spacing w:val="1"/>
          <w:w w:val="105"/>
          <w:sz w:val="20"/>
          <w:szCs w:val="20"/>
        </w:rPr>
        <w:t>venu</w:t>
      </w:r>
      <w:r>
        <w:rPr>
          <w:rFonts w:ascii="Times New Roman" w:eastAsia="Times New Roman" w:hAnsi="Times New Roman" w:cs="Times New Roman"/>
          <w:i/>
          <w:w w:val="105"/>
          <w:sz w:val="20"/>
          <w:szCs w:val="20"/>
        </w:rPr>
        <w:t>e</w:t>
      </w:r>
      <w:r>
        <w:rPr>
          <w:rFonts w:ascii="Times New Roman" w:eastAsia="Times New Roman" w:hAnsi="Times New Roman" w:cs="Times New Roman"/>
          <w:i/>
          <w:w w:val="103"/>
          <w:sz w:val="20"/>
          <w:szCs w:val="20"/>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spacing w:val="1"/>
          <w:w w:val="105"/>
          <w:sz w:val="19"/>
          <w:szCs w:val="19"/>
        </w:rPr>
        <w:t>e</w:t>
      </w:r>
      <w:r>
        <w:rPr>
          <w:rFonts w:ascii="Times New Roman" w:eastAsia="Times New Roman" w:hAnsi="Times New Roman" w:cs="Times New Roman"/>
          <w:i/>
          <w:w w:val="105"/>
          <w:sz w:val="19"/>
          <w:szCs w:val="19"/>
        </w:rPr>
        <w:t>w</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1"/>
          <w:w w:val="105"/>
          <w:sz w:val="19"/>
          <w:szCs w:val="19"/>
        </w:rPr>
        <w:t>York</w:t>
      </w:r>
      <w:r>
        <w:rPr>
          <w:rFonts w:ascii="Times New Roman" w:eastAsia="Times New Roman" w:hAnsi="Times New Roman" w:cs="Times New Roman"/>
          <w:i/>
          <w:w w:val="105"/>
          <w:sz w:val="19"/>
          <w:szCs w:val="19"/>
        </w:rPr>
        <w:t>,</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w w:val="105"/>
          <w:sz w:val="19"/>
          <w:szCs w:val="19"/>
        </w:rPr>
        <w:t>Y</w:t>
      </w:r>
      <w:r>
        <w:rPr>
          <w:rFonts w:ascii="Times New Roman" w:eastAsia="Times New Roman" w:hAnsi="Times New Roman" w:cs="Times New Roman"/>
          <w:i/>
          <w:spacing w:val="-8"/>
          <w:w w:val="105"/>
          <w:sz w:val="19"/>
          <w:szCs w:val="19"/>
        </w:rPr>
        <w:t xml:space="preserve"> </w:t>
      </w:r>
      <w:r>
        <w:rPr>
          <w:rFonts w:ascii="Times New Roman" w:eastAsia="Times New Roman" w:hAnsi="Times New Roman" w:cs="Times New Roman"/>
          <w:i/>
          <w:spacing w:val="1"/>
          <w:w w:val="105"/>
          <w:sz w:val="19"/>
          <w:szCs w:val="19"/>
        </w:rPr>
        <w:t>1003</w:t>
      </w:r>
      <w:r>
        <w:rPr>
          <w:rFonts w:ascii="Times New Roman" w:eastAsia="Times New Roman" w:hAnsi="Times New Roman" w:cs="Times New Roman"/>
          <w:i/>
          <w:w w:val="105"/>
          <w:sz w:val="19"/>
          <w:szCs w:val="19"/>
        </w:rPr>
        <w:t>1</w:t>
      </w:r>
    </w:p>
    <w:p w:rsidR="00FA6393" w:rsidRDefault="00FA6393">
      <w:pPr>
        <w:spacing w:line="247" w:lineRule="auto"/>
        <w:ind w:left="100"/>
        <w:rPr>
          <w:rFonts w:ascii="Times New Roman" w:eastAsia="Times New Roman" w:hAnsi="Times New Roman" w:cs="Times New Roman"/>
          <w:sz w:val="19"/>
          <w:szCs w:val="19"/>
        </w:rPr>
      </w:pPr>
      <w:r>
        <w:rPr>
          <w:rFonts w:ascii="Times New Roman" w:eastAsia="Times New Roman" w:hAnsi="Times New Roman" w:cs="Times New Roman"/>
          <w:i/>
          <w:spacing w:val="1"/>
          <w:w w:val="105"/>
          <w:sz w:val="20"/>
          <w:szCs w:val="20"/>
        </w:rPr>
        <w:t>(212) 650 - 5365</w:t>
      </w:r>
    </w:p>
    <w:p w:rsidR="00920E49" w:rsidRDefault="00795D6E">
      <w:pPr>
        <w:spacing w:before="55"/>
        <w:ind w:left="10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21"/>
          <w:sz w:val="28"/>
          <w:szCs w:val="28"/>
        </w:rPr>
        <w:lastRenderedPageBreak/>
        <w:t>T</w:t>
      </w:r>
      <w:r>
        <w:rPr>
          <w:rFonts w:ascii="Times New Roman" w:eastAsia="Times New Roman" w:hAnsi="Times New Roman" w:cs="Times New Roman"/>
          <w:b/>
          <w:bCs/>
          <w:spacing w:val="20"/>
          <w:sz w:val="28"/>
          <w:szCs w:val="28"/>
        </w:rPr>
        <w: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Facult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Senat</w:t>
      </w:r>
      <w:r>
        <w:rPr>
          <w:rFonts w:ascii="Times New Roman" w:eastAsia="Times New Roman" w:hAnsi="Times New Roman" w:cs="Times New Roman"/>
          <w:b/>
          <w:bCs/>
          <w:sz w:val="28"/>
          <w:szCs w:val="28"/>
        </w:rPr>
        <w:t>e</w:t>
      </w:r>
    </w:p>
    <w:p w:rsidR="00920E49" w:rsidRPr="001C22B5" w:rsidRDefault="001C22B5" w:rsidP="001C22B5">
      <w:pPr>
        <w:spacing w:before="3"/>
        <w:ind w:left="103"/>
        <w:rPr>
          <w:rFonts w:ascii="Times New Roman" w:eastAsia="Times New Roman" w:hAnsi="Times New Roman" w:cs="Times New Roman"/>
          <w:sz w:val="25"/>
          <w:szCs w:val="25"/>
        </w:rPr>
      </w:pPr>
      <w:r>
        <w:rPr>
          <w:noProof/>
        </w:rPr>
        <w:drawing>
          <wp:anchor distT="0" distB="0" distL="114300" distR="114300" simplePos="0" relativeHeight="251657728" behindDoc="1" locked="0" layoutInCell="1" allowOverlap="1">
            <wp:simplePos x="0" y="0"/>
            <wp:positionH relativeFrom="page">
              <wp:posOffset>3514725</wp:posOffset>
            </wp:positionH>
            <wp:positionV relativeFrom="paragraph">
              <wp:posOffset>244475</wp:posOffset>
            </wp:positionV>
            <wp:extent cx="742950" cy="7346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34695"/>
                    </a:xfrm>
                    <a:prstGeom prst="rect">
                      <a:avLst/>
                    </a:prstGeom>
                    <a:noFill/>
                  </pic:spPr>
                </pic:pic>
              </a:graphicData>
            </a:graphic>
            <wp14:sizeRelH relativeFrom="page">
              <wp14:pctWidth>0</wp14:pctWidth>
            </wp14:sizeRelH>
            <wp14:sizeRelV relativeFrom="page">
              <wp14:pctHeight>0</wp14:pctHeight>
            </wp14:sizeRelV>
          </wp:anchor>
        </w:drawing>
      </w:r>
      <w:r w:rsidR="00795D6E">
        <w:rPr>
          <w:rFonts w:ascii="Times New Roman" w:eastAsia="Times New Roman" w:hAnsi="Times New Roman" w:cs="Times New Roman"/>
          <w:b/>
          <w:bCs/>
          <w:spacing w:val="-21"/>
          <w:sz w:val="25"/>
          <w:szCs w:val="25"/>
        </w:rPr>
        <w:t>Th</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4"/>
          <w:sz w:val="25"/>
          <w:szCs w:val="25"/>
        </w:rPr>
        <w:t xml:space="preserve"> </w:t>
      </w:r>
      <w:r w:rsidR="00795D6E">
        <w:rPr>
          <w:rFonts w:ascii="Times New Roman" w:eastAsia="Times New Roman" w:hAnsi="Times New Roman" w:cs="Times New Roman"/>
          <w:b/>
          <w:bCs/>
          <w:spacing w:val="-21"/>
          <w:sz w:val="25"/>
          <w:szCs w:val="25"/>
        </w:rPr>
        <w:t>Cit</w:t>
      </w:r>
      <w:r w:rsidR="00795D6E">
        <w:rPr>
          <w:rFonts w:ascii="Times New Roman" w:eastAsia="Times New Roman" w:hAnsi="Times New Roman" w:cs="Times New Roman"/>
          <w:b/>
          <w:bCs/>
          <w:sz w:val="25"/>
          <w:szCs w:val="25"/>
        </w:rPr>
        <w:t>y</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Colleg</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o</w:t>
      </w:r>
      <w:r w:rsidR="00795D6E">
        <w:rPr>
          <w:rFonts w:ascii="Times New Roman" w:eastAsia="Times New Roman" w:hAnsi="Times New Roman" w:cs="Times New Roman"/>
          <w:b/>
          <w:bCs/>
          <w:sz w:val="25"/>
          <w:szCs w:val="25"/>
        </w:rPr>
        <w:t>f</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Ne</w:t>
      </w:r>
      <w:r w:rsidR="00795D6E">
        <w:rPr>
          <w:rFonts w:ascii="Times New Roman" w:eastAsia="Times New Roman" w:hAnsi="Times New Roman" w:cs="Times New Roman"/>
          <w:b/>
          <w:bCs/>
          <w:sz w:val="25"/>
          <w:szCs w:val="25"/>
        </w:rPr>
        <w:t>w</w:t>
      </w:r>
      <w:r w:rsidR="00795D6E">
        <w:rPr>
          <w:rFonts w:ascii="Times New Roman" w:eastAsia="Times New Roman" w:hAnsi="Times New Roman" w:cs="Times New Roman"/>
          <w:b/>
          <w:bCs/>
          <w:spacing w:val="-43"/>
          <w:sz w:val="25"/>
          <w:szCs w:val="25"/>
        </w:rPr>
        <w:t xml:space="preserve"> </w:t>
      </w:r>
      <w:r w:rsidR="00795D6E">
        <w:rPr>
          <w:rFonts w:ascii="Times New Roman" w:eastAsia="Times New Roman" w:hAnsi="Times New Roman" w:cs="Times New Roman"/>
          <w:b/>
          <w:bCs/>
          <w:spacing w:val="-21"/>
          <w:sz w:val="25"/>
          <w:szCs w:val="25"/>
        </w:rPr>
        <w:t>York</w:t>
      </w:r>
      <w:r w:rsidR="00795D6E">
        <w:br w:type="column"/>
      </w: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rPr>
          <w:sz w:val="20"/>
          <w:szCs w:val="20"/>
        </w:rPr>
      </w:pPr>
    </w:p>
    <w:p w:rsidR="001C22B5" w:rsidRDefault="001C22B5">
      <w:pPr>
        <w:sectPr w:rsidR="001C22B5">
          <w:type w:val="continuous"/>
          <w:pgSz w:w="12240" w:h="15840"/>
          <w:pgMar w:top="720" w:right="1320" w:bottom="280" w:left="1340" w:header="720" w:footer="720" w:gutter="0"/>
          <w:cols w:num="3" w:space="720" w:equalWidth="0">
            <w:col w:w="2189" w:space="1160"/>
            <w:col w:w="2760" w:space="1797"/>
            <w:col w:w="1674"/>
          </w:cols>
        </w:sectPr>
      </w:pPr>
    </w:p>
    <w:p w:rsidR="00920E49" w:rsidRDefault="00920E49">
      <w:pPr>
        <w:spacing w:before="7" w:line="200" w:lineRule="exact"/>
        <w:rPr>
          <w:sz w:val="20"/>
          <w:szCs w:val="20"/>
        </w:rPr>
      </w:pPr>
    </w:p>
    <w:p w:rsidR="008A1001" w:rsidRPr="00B818EC" w:rsidRDefault="008A1001" w:rsidP="008A1001">
      <w:pPr>
        <w:jc w:val="center"/>
        <w:rPr>
          <w:rFonts w:ascii="Times New Roman" w:hAnsi="Times New Roman" w:cs="Times New Roman"/>
        </w:rPr>
      </w:pPr>
      <w:r w:rsidRPr="00B818EC">
        <w:rPr>
          <w:rFonts w:ascii="Times New Roman" w:hAnsi="Times New Roman" w:cs="Times New Roman"/>
        </w:rPr>
        <w:t>Executive Committee Minutes</w:t>
      </w:r>
    </w:p>
    <w:p w:rsidR="008A1001" w:rsidRPr="00B818EC" w:rsidRDefault="008A1001" w:rsidP="008A1001">
      <w:pPr>
        <w:jc w:val="center"/>
        <w:rPr>
          <w:rFonts w:ascii="Times New Roman" w:hAnsi="Times New Roman" w:cs="Times New Roman"/>
        </w:rPr>
      </w:pPr>
      <w:r>
        <w:rPr>
          <w:rFonts w:ascii="Times New Roman" w:hAnsi="Times New Roman" w:cs="Times New Roman"/>
        </w:rPr>
        <w:t>June 5</w:t>
      </w:r>
      <w:r w:rsidRPr="00B818EC">
        <w:rPr>
          <w:rFonts w:ascii="Times New Roman" w:hAnsi="Times New Roman" w:cs="Times New Roman"/>
        </w:rPr>
        <w:t xml:space="preserve">, 2014, </w:t>
      </w:r>
      <w:r>
        <w:rPr>
          <w:rFonts w:ascii="Times New Roman" w:hAnsi="Times New Roman" w:cs="Times New Roman"/>
        </w:rPr>
        <w:t>10:30</w:t>
      </w:r>
      <w:r>
        <w:rPr>
          <w:rFonts w:ascii="Times New Roman" w:hAnsi="Times New Roman" w:cs="Times New Roman"/>
        </w:rPr>
        <w:t xml:space="preserve"> a</w:t>
      </w:r>
      <w:r w:rsidRPr="00B818EC">
        <w:rPr>
          <w:rFonts w:ascii="Times New Roman" w:hAnsi="Times New Roman" w:cs="Times New Roman"/>
        </w:rPr>
        <w:t>m</w:t>
      </w:r>
    </w:p>
    <w:p w:rsidR="008A1001" w:rsidRPr="00B818EC" w:rsidRDefault="008A1001" w:rsidP="008A1001">
      <w:pPr>
        <w:jc w:val="center"/>
        <w:rPr>
          <w:rFonts w:ascii="Times New Roman" w:hAnsi="Times New Roman" w:cs="Times New Roman"/>
        </w:rPr>
      </w:pPr>
      <w:r w:rsidRPr="00B818EC">
        <w:rPr>
          <w:rFonts w:ascii="Times New Roman" w:hAnsi="Times New Roman" w:cs="Times New Roman"/>
        </w:rPr>
        <w:t>Senate Office</w:t>
      </w:r>
    </w:p>
    <w:p w:rsidR="008A1001" w:rsidRPr="00B818EC" w:rsidRDefault="008A1001" w:rsidP="008A1001">
      <w:pPr>
        <w:jc w:val="center"/>
        <w:rPr>
          <w:rFonts w:ascii="Times New Roman" w:hAnsi="Times New Roman" w:cs="Times New Roman"/>
        </w:rPr>
      </w:pPr>
    </w:p>
    <w:p w:rsidR="008A1001" w:rsidRDefault="008A1001" w:rsidP="008A1001">
      <w:pPr>
        <w:rPr>
          <w:rFonts w:ascii="Times New Roman" w:hAnsi="Times New Roman" w:cs="Times New Roman"/>
        </w:rPr>
      </w:pPr>
      <w:r w:rsidRPr="00B818EC">
        <w:rPr>
          <w:rFonts w:ascii="Times New Roman" w:hAnsi="Times New Roman" w:cs="Times New Roman"/>
        </w:rPr>
        <w:t xml:space="preserve">Present: Professors Jeruzalmi (chair), </w:t>
      </w:r>
      <w:r>
        <w:rPr>
          <w:rFonts w:ascii="Times New Roman" w:hAnsi="Times New Roman" w:cs="Times New Roman"/>
        </w:rPr>
        <w:t>Bengoa (by phone) Gallagher (</w:t>
      </w:r>
      <w:proofErr w:type="spellStart"/>
      <w:r>
        <w:rPr>
          <w:rFonts w:ascii="Times New Roman" w:hAnsi="Times New Roman" w:cs="Times New Roman"/>
        </w:rPr>
        <w:t>ombuds</w:t>
      </w:r>
      <w:proofErr w:type="spellEnd"/>
      <w:r>
        <w:rPr>
          <w:rFonts w:ascii="Times New Roman" w:hAnsi="Times New Roman" w:cs="Times New Roman"/>
        </w:rPr>
        <w:t xml:space="preserve">, ex officio without vote), </w:t>
      </w:r>
      <w:proofErr w:type="spellStart"/>
      <w:r>
        <w:rPr>
          <w:rFonts w:ascii="Times New Roman" w:hAnsi="Times New Roman" w:cs="Times New Roman"/>
        </w:rPr>
        <w:t>Gutman</w:t>
      </w:r>
      <w:proofErr w:type="spellEnd"/>
      <w:r>
        <w:rPr>
          <w:rFonts w:ascii="Times New Roman" w:hAnsi="Times New Roman" w:cs="Times New Roman"/>
        </w:rPr>
        <w:t>, Handy, Hubbard, Miller, Moshary</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I.  Report of the Chair</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A.  Nominations of faculty</w:t>
      </w:r>
      <w:r w:rsidRPr="00B818EC">
        <w:rPr>
          <w:rFonts w:ascii="Times New Roman" w:hAnsi="Times New Roman" w:cs="Times New Roman"/>
        </w:rPr>
        <w:t xml:space="preserve"> the Faculty Student Discipline Committee</w:t>
      </w:r>
      <w:r>
        <w:rPr>
          <w:rFonts w:ascii="Times New Roman" w:hAnsi="Times New Roman" w:cs="Times New Roman"/>
        </w:rPr>
        <w:t xml:space="preserve"> (6 needed): Professors June Williamson, Matthew </w:t>
      </w:r>
      <w:proofErr w:type="spellStart"/>
      <w:r>
        <w:rPr>
          <w:rFonts w:ascii="Times New Roman" w:hAnsi="Times New Roman" w:cs="Times New Roman"/>
        </w:rPr>
        <w:t>Nagler</w:t>
      </w:r>
      <w:proofErr w:type="spellEnd"/>
      <w:r>
        <w:rPr>
          <w:rFonts w:ascii="Times New Roman" w:hAnsi="Times New Roman" w:cs="Times New Roman"/>
        </w:rPr>
        <w:t xml:space="preserve">, </w:t>
      </w:r>
      <w:proofErr w:type="spellStart"/>
      <w:r>
        <w:rPr>
          <w:rFonts w:ascii="Times New Roman" w:hAnsi="Times New Roman" w:cs="Times New Roman"/>
        </w:rPr>
        <w:t>Peyman</w:t>
      </w:r>
      <w:proofErr w:type="spellEnd"/>
      <w:r>
        <w:rPr>
          <w:rFonts w:ascii="Times New Roman" w:hAnsi="Times New Roman" w:cs="Times New Roman"/>
        </w:rPr>
        <w:t xml:space="preserve"> </w:t>
      </w:r>
      <w:proofErr w:type="spellStart"/>
      <w:r>
        <w:rPr>
          <w:rFonts w:ascii="Times New Roman" w:hAnsi="Times New Roman" w:cs="Times New Roman"/>
        </w:rPr>
        <w:t>Honarmandi</w:t>
      </w:r>
      <w:proofErr w:type="spellEnd"/>
      <w:r>
        <w:rPr>
          <w:rFonts w:ascii="Times New Roman" w:hAnsi="Times New Roman" w:cs="Times New Roman"/>
        </w:rPr>
        <w:t xml:space="preserve">, Being me Fu, and Reza </w:t>
      </w:r>
      <w:proofErr w:type="spellStart"/>
      <w:r>
        <w:rPr>
          <w:rFonts w:ascii="Times New Roman" w:hAnsi="Times New Roman" w:cs="Times New Roman"/>
        </w:rPr>
        <w:t>Khayat</w:t>
      </w:r>
      <w:proofErr w:type="spellEnd"/>
      <w:r>
        <w:rPr>
          <w:rFonts w:ascii="Times New Roman" w:hAnsi="Times New Roman" w:cs="Times New Roman"/>
        </w:rPr>
        <w:t xml:space="preserve">.  The Chair will reach out to recruit someone from CWE.  </w:t>
      </w:r>
      <w:bookmarkStart w:id="0" w:name="_GoBack"/>
      <w:bookmarkEnd w:id="0"/>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 xml:space="preserve">B.  Nominations of faculty to </w:t>
      </w:r>
      <w:r w:rsidRPr="00B818EC">
        <w:rPr>
          <w:rFonts w:ascii="Times New Roman" w:hAnsi="Times New Roman" w:cs="Times New Roman"/>
        </w:rPr>
        <w:t>the committee that considers complaints that follow the CUNY Student Complaint Procedure</w:t>
      </w:r>
      <w:r>
        <w:rPr>
          <w:rFonts w:ascii="Times New Roman" w:hAnsi="Times New Roman" w:cs="Times New Roman"/>
        </w:rPr>
        <w:t xml:space="preserve">: Professors Peter Brass and Gary </w:t>
      </w:r>
      <w:proofErr w:type="spellStart"/>
      <w:r>
        <w:rPr>
          <w:rFonts w:ascii="Times New Roman" w:hAnsi="Times New Roman" w:cs="Times New Roman"/>
        </w:rPr>
        <w:t>Bennenson</w:t>
      </w:r>
      <w:proofErr w:type="spellEnd"/>
      <w:r>
        <w:rPr>
          <w:rFonts w:ascii="Times New Roman" w:hAnsi="Times New Roman" w:cs="Times New Roman"/>
        </w:rPr>
        <w:t>.</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 xml:space="preserve">C.  Associate Provost </w:t>
      </w:r>
      <w:proofErr w:type="spellStart"/>
      <w:r>
        <w:rPr>
          <w:rFonts w:ascii="Times New Roman" w:hAnsi="Times New Roman" w:cs="Times New Roman"/>
        </w:rPr>
        <w:t>Undieh</w:t>
      </w:r>
      <w:proofErr w:type="spellEnd"/>
      <w:r>
        <w:rPr>
          <w:rFonts w:ascii="Times New Roman" w:hAnsi="Times New Roman" w:cs="Times New Roman"/>
        </w:rPr>
        <w:t xml:space="preserve"> would like to speak with the Executive Committee and at a town hall meeting about </w:t>
      </w:r>
      <w:proofErr w:type="spellStart"/>
      <w:r>
        <w:rPr>
          <w:rFonts w:ascii="Times New Roman" w:hAnsi="Times New Roman" w:cs="Times New Roman"/>
        </w:rPr>
        <w:t>StartUp</w:t>
      </w:r>
      <w:proofErr w:type="spellEnd"/>
      <w:r>
        <w:rPr>
          <w:rFonts w:ascii="Times New Roman" w:hAnsi="Times New Roman" w:cs="Times New Roman"/>
        </w:rPr>
        <w:t xml:space="preserve"> NY.</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D.  The chair reported on faculty requests for follow-up to the budget presentation.  The committee decided that the Executive Committee should write a letter to the chair of the College-Wide Resources Committee reminding the committee of its responsibilities per Senate Bylaws.  It also decided that the Executive Committees of the Senate and the Faculty Council of the College of Liberal Arts and Sciences would designate a small group of people to meet with the provost and the president to work with them on the budget for FY 2014-15.</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 xml:space="preserve">E.  Regarding the Executive Committee’s letter to the president about the Stacey Gray “process,” the chair received verbal responses from the president and Debbie Hartnett informing him that the process is going forward.  The chair has reached out to the chair of the University Faculty Senate who has expressed his concern and his desire to be informed of new developments.  </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The chair asked the committee to consider how to respond to the process.  With the committee’s input he outlined several possibilities.  The sense of the committee was that the process is flawed, opaque, and not to be trusted.  There is no advantage to providing our side of the story because we cannot trust the process.  We should not legitimate the process.   The committee agreed to send our letter to the entire faculty with a framing letter asking that the process be published.</w:t>
      </w:r>
    </w:p>
    <w:p w:rsidR="008A1001" w:rsidRPr="00D02DA9" w:rsidRDefault="008A1001" w:rsidP="008A1001">
      <w:pPr>
        <w:pStyle w:val="ListParagraph"/>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  Prof</w:t>
      </w:r>
      <w:proofErr w:type="gramEnd"/>
      <w:r>
        <w:rPr>
          <w:rFonts w:ascii="Times New Roman" w:hAnsi="Times New Roman" w:cs="Times New Roman"/>
        </w:rPr>
        <w:t xml:space="preserve">. Moshary presented the CCNY Strategic Vision Statement to the committee, explaining that he was consulting with the Executive Committee in lieu of the Senate because the Senate is not in session over the summer.  The academic deans are now working on the statement. Emphasis is on movement toward a research university.  Prof. Moshary asked that committee members relate any issues to </w:t>
      </w:r>
      <w:proofErr w:type="gramStart"/>
      <w:r>
        <w:rPr>
          <w:rFonts w:ascii="Times New Roman" w:hAnsi="Times New Roman" w:cs="Times New Roman"/>
        </w:rPr>
        <w:t>himself</w:t>
      </w:r>
      <w:proofErr w:type="gramEnd"/>
      <w:r>
        <w:rPr>
          <w:rFonts w:ascii="Times New Roman" w:hAnsi="Times New Roman" w:cs="Times New Roman"/>
        </w:rPr>
        <w:t xml:space="preserve"> or Marta Bengoa, as chairs of Strategic Plan subcommittees.  The Senate will vote on final version of the Statement in the </w:t>
      </w:r>
      <w:proofErr w:type="gramStart"/>
      <w:r>
        <w:rPr>
          <w:rFonts w:ascii="Times New Roman" w:hAnsi="Times New Roman" w:cs="Times New Roman"/>
        </w:rPr>
        <w:t>Fall</w:t>
      </w:r>
      <w:proofErr w:type="gramEnd"/>
      <w:r>
        <w:rPr>
          <w:rFonts w:ascii="Times New Roman" w:hAnsi="Times New Roman" w:cs="Times New Roman"/>
        </w:rPr>
        <w:t>.  By the end of June, Executive Committee members should send comments to Fred, who will collate them and send them to the committee, noting dissension where such dissension exists.</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r>
        <w:rPr>
          <w:rFonts w:ascii="Times New Roman" w:hAnsi="Times New Roman" w:cs="Times New Roman"/>
        </w:rPr>
        <w:t>III</w:t>
      </w:r>
      <w:proofErr w:type="gramStart"/>
      <w:r>
        <w:rPr>
          <w:rFonts w:ascii="Times New Roman" w:hAnsi="Times New Roman" w:cs="Times New Roman"/>
        </w:rPr>
        <w:t>.  Professor</w:t>
      </w:r>
      <w:proofErr w:type="gramEnd"/>
      <w:r>
        <w:rPr>
          <w:rFonts w:ascii="Times New Roman" w:hAnsi="Times New Roman" w:cs="Times New Roman"/>
        </w:rPr>
        <w:t xml:space="preserve"> Handy reported to the committee on Bylaws revision currently underway in the Senate Affairs Committee.  The SAC is working on revisions to the elections process and the committee structure.</w:t>
      </w: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p>
    <w:p w:rsidR="008A1001" w:rsidRDefault="008A1001" w:rsidP="008A1001">
      <w:pPr>
        <w:rPr>
          <w:rFonts w:ascii="Times New Roman" w:hAnsi="Times New Roman" w:cs="Times New Roman"/>
        </w:rPr>
      </w:pPr>
    </w:p>
    <w:p w:rsidR="008A1001" w:rsidRPr="00B818EC" w:rsidRDefault="008A1001" w:rsidP="008A1001">
      <w:pPr>
        <w:rPr>
          <w:rFonts w:ascii="Times New Roman" w:hAnsi="Times New Roman" w:cs="Times New Roman"/>
        </w:rPr>
      </w:pPr>
      <w:r w:rsidRPr="00B818EC">
        <w:rPr>
          <w:rFonts w:ascii="Times New Roman" w:hAnsi="Times New Roman" w:cs="Times New Roman"/>
        </w:rPr>
        <w:lastRenderedPageBreak/>
        <w:t>Respectfully submitted,</w:t>
      </w:r>
    </w:p>
    <w:p w:rsidR="008A1001" w:rsidRPr="00B818EC" w:rsidRDefault="008A1001" w:rsidP="008A1001">
      <w:pPr>
        <w:rPr>
          <w:rFonts w:ascii="Times New Roman" w:hAnsi="Times New Roman" w:cs="Times New Roman"/>
        </w:rPr>
      </w:pPr>
      <w:r w:rsidRPr="00B818EC">
        <w:rPr>
          <w:rFonts w:ascii="Times New Roman" w:hAnsi="Times New Roman" w:cs="Times New Roman"/>
          <w:noProof/>
        </w:rPr>
        <w:drawing>
          <wp:inline distT="0" distB="0" distL="0" distR="0" wp14:anchorId="48CA3A0F" wp14:editId="11223841">
            <wp:extent cx="2399393" cy="73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714" cy="735735"/>
                    </a:xfrm>
                    <a:prstGeom prst="rect">
                      <a:avLst/>
                    </a:prstGeom>
                    <a:noFill/>
                    <a:ln>
                      <a:noFill/>
                    </a:ln>
                  </pic:spPr>
                </pic:pic>
              </a:graphicData>
            </a:graphic>
          </wp:inline>
        </w:drawing>
      </w:r>
    </w:p>
    <w:p w:rsidR="008A1001" w:rsidRPr="00B818EC" w:rsidRDefault="008A1001" w:rsidP="008A1001">
      <w:pPr>
        <w:rPr>
          <w:rFonts w:ascii="Times New Roman" w:hAnsi="Times New Roman" w:cs="Times New Roman"/>
        </w:rPr>
      </w:pPr>
      <w:r w:rsidRPr="00B818EC">
        <w:rPr>
          <w:rFonts w:ascii="Times New Roman" w:hAnsi="Times New Roman" w:cs="Times New Roman"/>
        </w:rPr>
        <w:t>Renata Miller</w:t>
      </w:r>
    </w:p>
    <w:p w:rsidR="008A1001" w:rsidRPr="00B818EC" w:rsidRDefault="008A1001" w:rsidP="008A1001">
      <w:pPr>
        <w:rPr>
          <w:rFonts w:ascii="Times New Roman" w:hAnsi="Times New Roman" w:cs="Times New Roman"/>
        </w:rPr>
      </w:pPr>
    </w:p>
    <w:p w:rsidR="00920E49" w:rsidRDefault="00920E49" w:rsidP="001C22B5">
      <w:pPr>
        <w:pStyle w:val="BodyText"/>
      </w:pPr>
    </w:p>
    <w:sectPr w:rsidR="00920E49">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93A"/>
    <w:multiLevelType w:val="hybridMultilevel"/>
    <w:tmpl w:val="EAC6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9"/>
    <w:rsid w:val="001C22B5"/>
    <w:rsid w:val="0026385B"/>
    <w:rsid w:val="0072783F"/>
    <w:rsid w:val="00795D6E"/>
    <w:rsid w:val="008A1001"/>
    <w:rsid w:val="00920E49"/>
    <w:rsid w:val="00F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Love</dc:creator>
  <cp:lastModifiedBy>Jasmine Love</cp:lastModifiedBy>
  <cp:revision>2</cp:revision>
  <dcterms:created xsi:type="dcterms:W3CDTF">2014-08-26T20:19:00Z</dcterms:created>
  <dcterms:modified xsi:type="dcterms:W3CDTF">2014-08-26T20:19:00Z</dcterms:modified>
</cp:coreProperties>
</file>