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object w:dxaOrig="2592" w:dyaOrig="1056">
          <v:rect xmlns:o="urn:schemas-microsoft-com:office:office" xmlns:v="urn:schemas-microsoft-com:vml" id="rectole0000000000" style="width:129.600000pt;height:52.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The Department of Foreign Languages and Literatures of</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City College of New York</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720" w:leader="none"/>
        </w:tabs>
        <w:spacing w:before="0" w:after="0" w:line="240"/>
        <w:ind w:right="0" w:left="72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and the Simon H. Rifkind Center for the Humanities</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keepNext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cordially invite you to a lecture by</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64"/>
          <w:shd w:fill="auto" w:val="clear"/>
        </w:rPr>
      </w:pPr>
      <w:r>
        <w:rPr>
          <w:rFonts w:ascii="Times New Roman" w:hAnsi="Times New Roman" w:cs="Times New Roman" w:eastAsia="Times New Roman"/>
          <w:b/>
          <w:color w:val="auto"/>
          <w:spacing w:val="0"/>
          <w:position w:val="0"/>
          <w:sz w:val="64"/>
          <w:shd w:fill="auto" w:val="clear"/>
        </w:rPr>
        <w:t xml:space="preserve">Prof. Isabel Estrada</w:t>
      </w:r>
    </w:p>
    <w:p>
      <w:pPr>
        <w:spacing w:before="0" w:after="0" w:line="240"/>
        <w:ind w:right="0" w:left="0" w:firstLine="0"/>
        <w:jc w:val="center"/>
        <w:rPr>
          <w:rFonts w:ascii="Albertus" w:hAnsi="Albertus" w:cs="Albertus" w:eastAsia="Albertus"/>
          <w:b/>
          <w:color w:val="auto"/>
          <w:spacing w:val="0"/>
          <w:position w:val="0"/>
          <w:sz w:val="28"/>
          <w:shd w:fill="auto" w:val="clear"/>
        </w:rPr>
      </w:pPr>
    </w:p>
    <w:p>
      <w:pPr>
        <w:keepNext w:val="true"/>
        <w:spacing w:before="0" w:after="0" w:line="240"/>
        <w:ind w:right="0" w:left="0" w:firstLine="0"/>
        <w:jc w:val="center"/>
        <w:rPr>
          <w:rFonts w:ascii="Albertus" w:hAnsi="Albertus" w:cs="Albertus" w:eastAsia="Albertus"/>
          <w:b/>
          <w:color w:val="auto"/>
          <w:spacing w:val="0"/>
          <w:position w:val="0"/>
          <w:sz w:val="24"/>
          <w:shd w:fill="auto" w:val="clear"/>
        </w:rPr>
      </w:pPr>
      <w:r>
        <w:rPr>
          <w:rFonts w:ascii="Albertus" w:hAnsi="Albertus" w:cs="Albertus" w:eastAsia="Albertus"/>
          <w:b/>
          <w:color w:val="auto"/>
          <w:spacing w:val="0"/>
          <w:position w:val="0"/>
          <w:sz w:val="24"/>
          <w:shd w:fill="auto" w:val="clear"/>
        </w:rPr>
        <w:t xml:space="preserve">on</w:t>
      </w: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w:hAnsi="Times" w:cs="Times" w:eastAsia="Times"/>
          <w:color w:val="auto"/>
          <w:spacing w:val="0"/>
          <w:position w:val="0"/>
          <w:sz w:val="44"/>
          <w:shd w:fill="auto" w:val="clear"/>
        </w:rPr>
      </w:pPr>
      <w:r>
        <w:rPr>
          <w:rFonts w:ascii="Times" w:hAnsi="Times" w:cs="Times" w:eastAsia="Times"/>
          <w:i/>
          <w:color w:val="auto"/>
          <w:spacing w:val="0"/>
          <w:position w:val="0"/>
          <w:sz w:val="44"/>
          <w:shd w:fill="auto" w:val="clear"/>
        </w:rPr>
        <w:t xml:space="preserve">"Democrazy" </w:t>
      </w:r>
      <w:r>
        <w:rPr>
          <w:rFonts w:ascii="Times" w:hAnsi="Times" w:cs="Times" w:eastAsia="Times"/>
          <w:color w:val="auto"/>
          <w:spacing w:val="0"/>
          <w:position w:val="0"/>
          <w:sz w:val="44"/>
          <w:shd w:fill="auto" w:val="clear"/>
        </w:rPr>
        <w:t xml:space="preserve">in Spain: Visual Representations of the 2011 Protests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20" w:leader="none"/>
        </w:tabs>
        <w:spacing w:before="0" w:after="0" w:line="240"/>
        <w:ind w:right="0" w:left="720" w:firstLine="0"/>
        <w:jc w:val="center"/>
        <w:rPr>
          <w:rFonts w:ascii="Times New Roman" w:hAnsi="Times New Roman" w:cs="Times New Roman" w:eastAsia="Times New Roman"/>
          <w:i/>
          <w:color w:val="auto"/>
          <w:spacing w:val="0"/>
          <w:position w:val="0"/>
          <w:sz w:val="28"/>
          <w:shd w:fill="auto" w:val="clear"/>
        </w:rPr>
      </w:pPr>
    </w:p>
    <w:p>
      <w:pPr>
        <w:tabs>
          <w:tab w:val="left" w:pos="720" w:leader="none"/>
        </w:tabs>
        <w:spacing w:before="0" w:after="0" w:line="240"/>
        <w:ind w:right="0" w:left="72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Wednesday, April 30</w:t>
      </w:r>
    </w:p>
    <w:p>
      <w:pPr>
        <w:tabs>
          <w:tab w:val="left" w:pos="720" w:leader="none"/>
        </w:tabs>
        <w:spacing w:before="0" w:after="0" w:line="240"/>
        <w:ind w:right="0" w:left="72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12:30-1:45 pm</w:t>
      </w:r>
    </w:p>
    <w:p>
      <w:pPr>
        <w:tabs>
          <w:tab w:val="left" w:pos="720" w:leader="none"/>
        </w:tabs>
        <w:spacing w:before="0" w:after="0" w:line="240"/>
        <w:ind w:right="0" w:left="72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The Rifkind Center Seminar Room, NAC 6/316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w:hAnsi="Times" w:cs="Times" w:eastAsia="Times"/>
          <w:color w:val="000000"/>
          <w:spacing w:val="0"/>
          <w:position w:val="0"/>
          <w:sz w:val="22"/>
          <w:shd w:fill="auto" w:val="clear"/>
        </w:rPr>
      </w:pPr>
    </w:p>
    <w:p>
      <w:pPr>
        <w:spacing w:before="0" w:after="0" w:line="240"/>
        <w:ind w:right="0" w:left="0" w:firstLine="0"/>
        <w:jc w:val="both"/>
        <w:rPr>
          <w:rFonts w:ascii="Times" w:hAnsi="Times" w:cs="Times" w:eastAsia="Times"/>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 Estrada holds a B.A. in English Literature from the University of Seville, Spain; an M.A. in Romance Languages and Literautres from the University of Michigan, and a PhD in Spanish from Columbia University. She is the author of </w:t>
      </w:r>
      <w:r>
        <w:rPr>
          <w:rFonts w:ascii="Times New Roman" w:hAnsi="Times New Roman" w:cs="Times New Roman" w:eastAsia="Times New Roman"/>
          <w:i/>
          <w:color w:val="auto"/>
          <w:spacing w:val="0"/>
          <w:position w:val="0"/>
          <w:sz w:val="24"/>
          <w:shd w:fill="auto" w:val="clear"/>
        </w:rPr>
        <w:t xml:space="preserve">El documental cinematográfico y televisivo contemporáneo: memoria, representación y formación de la identidad democrática española</w:t>
      </w:r>
      <w:r>
        <w:rPr>
          <w:rFonts w:ascii="Times New Roman" w:hAnsi="Times New Roman" w:cs="Times New Roman" w:eastAsia="Times New Roman"/>
          <w:color w:val="auto"/>
          <w:spacing w:val="0"/>
          <w:position w:val="0"/>
          <w:sz w:val="24"/>
          <w:shd w:fill="auto" w:val="clear"/>
        </w:rPr>
        <w:t xml:space="preserve"> (Tamesis 2013), which examines how a selected group of documentaries made since 1995 for both film and television inform the debate centered on the so-called "recuperation of memory" of the Spanish Civil War and dictatorship. The book contends that these documentaries modify Spanish identity as it was conceived by the teleological historical project of the transition.  In addition to her book, Prof. Estrada has published articles in refereed journals such as </w:t>
      </w:r>
      <w:r>
        <w:rPr>
          <w:rFonts w:ascii="Times New Roman" w:hAnsi="Times New Roman" w:cs="Times New Roman" w:eastAsia="Times New Roman"/>
          <w:i/>
          <w:color w:val="auto"/>
          <w:spacing w:val="0"/>
          <w:position w:val="0"/>
          <w:sz w:val="24"/>
          <w:shd w:fill="auto" w:val="clear"/>
        </w:rPr>
        <w:t xml:space="preserve">Journal of Spanish Cultural Studies, Studies in Hispanic Cinemas, Hispanic Review, Bulletin of Spanish Studies, España Contemporánea, Catalan Review</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i/>
          <w:color w:val="auto"/>
          <w:spacing w:val="0"/>
          <w:position w:val="0"/>
          <w:sz w:val="24"/>
          <w:shd w:fill="auto" w:val="clear"/>
        </w:rPr>
        <w:t xml:space="preserve">Revista Hispánica Moderna</w:t>
      </w:r>
      <w:r>
        <w:rPr>
          <w:rFonts w:ascii="Times New Roman" w:hAnsi="Times New Roman" w:cs="Times New Roman" w:eastAsia="Times New Roman"/>
          <w:color w:val="auto"/>
          <w:spacing w:val="0"/>
          <w:position w:val="0"/>
          <w:sz w:val="24"/>
          <w:shd w:fill="auto" w:val="clear"/>
        </w:rPr>
        <w:t xml:space="preserve">.  She has also contributed to the volumes </w:t>
      </w:r>
      <w:r>
        <w:rPr>
          <w:rFonts w:ascii="Times New Roman" w:hAnsi="Times New Roman" w:cs="Times New Roman" w:eastAsia="Times New Roman"/>
          <w:i/>
          <w:color w:val="auto"/>
          <w:spacing w:val="0"/>
          <w:position w:val="0"/>
          <w:sz w:val="24"/>
          <w:shd w:fill="auto" w:val="clear"/>
        </w:rPr>
        <w:t xml:space="preserve">Approaches to Teaching the Works of Carmen Martín Gaite</w:t>
      </w:r>
      <w:r>
        <w:rPr>
          <w:rFonts w:ascii="Times New Roman" w:hAnsi="Times New Roman" w:cs="Times New Roman" w:eastAsia="Times New Roman"/>
          <w:color w:val="auto"/>
          <w:spacing w:val="0"/>
          <w:position w:val="0"/>
          <w:sz w:val="24"/>
          <w:shd w:fill="auto" w:val="clear"/>
        </w:rPr>
        <w:t xml:space="preserve"> (2013), </w:t>
      </w:r>
      <w:r>
        <w:rPr>
          <w:rFonts w:ascii="Times New Roman" w:hAnsi="Times New Roman" w:cs="Times New Roman" w:eastAsia="Times New Roman"/>
          <w:i/>
          <w:color w:val="auto"/>
          <w:spacing w:val="0"/>
          <w:position w:val="0"/>
          <w:sz w:val="24"/>
          <w:shd w:fill="auto" w:val="clear"/>
        </w:rPr>
        <w:t xml:space="preserve">Perceptions of the Holocaust in Modern Spanish Culture</w:t>
      </w:r>
      <w:r>
        <w:rPr>
          <w:rFonts w:ascii="Times New Roman" w:hAnsi="Times New Roman" w:cs="Times New Roman" w:eastAsia="Times New Roman"/>
          <w:color w:val="auto"/>
          <w:spacing w:val="0"/>
          <w:position w:val="0"/>
          <w:sz w:val="24"/>
          <w:shd w:fill="auto" w:val="clear"/>
        </w:rPr>
        <w:t xml:space="preserve"> (Leipzig Studies on Jewish History and Culture, 2009), and  </w:t>
      </w:r>
      <w:r>
        <w:rPr>
          <w:rFonts w:ascii="Times New Roman" w:hAnsi="Times New Roman" w:cs="Times New Roman" w:eastAsia="Times New Roman"/>
          <w:i/>
          <w:color w:val="auto"/>
          <w:spacing w:val="0"/>
          <w:position w:val="0"/>
          <w:sz w:val="24"/>
          <w:shd w:fill="auto" w:val="clear"/>
        </w:rPr>
        <w:t xml:space="preserve">Historias de la pequeña pantalla: Representaciones históricas en la televisión de la España democrática</w:t>
      </w:r>
      <w:r>
        <w:rPr>
          <w:rFonts w:ascii="Times New Roman" w:hAnsi="Times New Roman" w:cs="Times New Roman" w:eastAsia="Times New Roman"/>
          <w:color w:val="auto"/>
          <w:spacing w:val="0"/>
          <w:position w:val="0"/>
          <w:sz w:val="24"/>
          <w:shd w:fill="auto" w:val="clear"/>
        </w:rPr>
        <w:t xml:space="preserve"> (2008).</w:t>
      </w:r>
    </w:p>
    <w:p>
      <w:pPr>
        <w:spacing w:before="0" w:after="0" w:line="240"/>
        <w:ind w:right="0" w:left="0" w:firstLine="0"/>
        <w:jc w:val="left"/>
        <w:rPr>
          <w:rFonts w:ascii="Times" w:hAnsi="Times" w:cs="Times" w:eastAsia="Times"/>
          <w:color w:val="000000"/>
          <w:spacing w:val="0"/>
          <w:position w:val="0"/>
          <w:sz w:val="22"/>
          <w:shd w:fill="auto" w:val="clear"/>
        </w:rPr>
      </w:pPr>
    </w:p>
    <w:p>
      <w:pPr>
        <w:spacing w:before="0" w:after="0" w:line="240"/>
        <w:ind w:right="0" w:left="0" w:firstLine="0"/>
        <w:jc w:val="left"/>
        <w:rPr>
          <w:rFonts w:ascii="Times" w:hAnsi="Times" w:cs="Times" w:eastAsia="Times"/>
          <w:color w:val="000000"/>
          <w:spacing w:val="0"/>
          <w:position w:val="0"/>
          <w:sz w:val="22"/>
          <w:shd w:fill="auto" w:val="clear"/>
        </w:rPr>
      </w:pPr>
    </w:p>
    <w:p>
      <w:pPr>
        <w:spacing w:before="0" w:after="0" w:line="240"/>
        <w:ind w:right="0" w:left="0" w:firstLine="0"/>
        <w:jc w:val="center"/>
        <w:rPr>
          <w:rFonts w:ascii="Times" w:hAnsi="Times" w:cs="Times" w:eastAsia="Times"/>
          <w:b/>
          <w:color w:val="000000"/>
          <w:spacing w:val="0"/>
          <w:position w:val="0"/>
          <w:sz w:val="22"/>
          <w:u w:val="single"/>
          <w:shd w:fill="auto" w:val="clear"/>
        </w:rPr>
      </w:pPr>
      <w:r>
        <w:rPr>
          <w:rFonts w:ascii="Times" w:hAnsi="Times" w:cs="Times" w:eastAsia="Times"/>
          <w:b/>
          <w:color w:val="000000"/>
          <w:spacing w:val="0"/>
          <w:position w:val="0"/>
          <w:sz w:val="22"/>
          <w:u w:val="single"/>
          <w:shd w:fill="auto" w:val="clear"/>
        </w:rPr>
        <w:t xml:space="preserve">For information please call: 1212.650.6731</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