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B" w:rsidRPr="00C02EFB" w:rsidRDefault="00C02EFB" w:rsidP="00C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-76200</wp:posOffset>
                </wp:positionV>
                <wp:extent cx="2400300" cy="10896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FB" w:rsidRDefault="00C02EFB" w:rsidP="00D0473C">
                            <w:pPr>
                              <w:pStyle w:val="NoSpacing"/>
                            </w:pPr>
                            <w:r>
                              <w:t>101 Shepard Hall</w:t>
                            </w:r>
                          </w:p>
                          <w:p w:rsidR="00C02EFB" w:rsidRDefault="00C02EFB" w:rsidP="00D0473C">
                            <w:pPr>
                              <w:pStyle w:val="NoSpacing"/>
                            </w:pPr>
                            <w:r>
                              <w:t>259 Convent Ave.</w:t>
                            </w:r>
                          </w:p>
                          <w:p w:rsidR="00C02EFB" w:rsidRDefault="00C02EFB" w:rsidP="00D0473C">
                            <w:pPr>
                              <w:pStyle w:val="NoSpacing"/>
                            </w:pPr>
                            <w:r>
                              <w:t>New York, New York 10031</w:t>
                            </w:r>
                          </w:p>
                          <w:p w:rsidR="00C02EFB" w:rsidRDefault="00C02EFB" w:rsidP="00D0473C">
                            <w:pPr>
                              <w:pStyle w:val="NoSpacing"/>
                            </w:pPr>
                            <w:r>
                              <w:rPr>
                                <w:smallCaps/>
                              </w:rPr>
                              <w:t>Tel</w:t>
                            </w:r>
                            <w:r w:rsidR="00D0473C">
                              <w:t>: 212.650.8066</w:t>
                            </w:r>
                            <w:r>
                              <w:t xml:space="preserve"> </w:t>
                            </w:r>
                          </w:p>
                          <w:p w:rsidR="00C02EFB" w:rsidRDefault="00C02EFB" w:rsidP="00C02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4.2pt;margin-top:-6pt;width:189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" strokecolor="white">
                <v:textbox>
                  <w:txbxContent>
                    <w:p w:rsidR="00C02EFB" w:rsidRDefault="00C02EFB" w:rsidP="00D0473C">
                      <w:pPr>
                        <w:pStyle w:val="NoSpacing"/>
                      </w:pPr>
                      <w:r>
                        <w:t>101 Shepard Hall</w:t>
                      </w:r>
                    </w:p>
                    <w:p w:rsidR="00C02EFB" w:rsidRDefault="00C02EFB" w:rsidP="00D0473C">
                      <w:pPr>
                        <w:pStyle w:val="NoSpacing"/>
                      </w:pPr>
                      <w:r>
                        <w:t>259 Convent Ave.</w:t>
                      </w:r>
                    </w:p>
                    <w:p w:rsidR="00C02EFB" w:rsidRDefault="00C02EFB" w:rsidP="00D0473C">
                      <w:pPr>
                        <w:pStyle w:val="NoSpacing"/>
                      </w:pPr>
                      <w:r>
                        <w:t>New York, New York 10031</w:t>
                      </w:r>
                    </w:p>
                    <w:p w:rsidR="00C02EFB" w:rsidRDefault="00C02EFB" w:rsidP="00D0473C">
                      <w:pPr>
                        <w:pStyle w:val="NoSpacing"/>
                      </w:pPr>
                      <w:r>
                        <w:rPr>
                          <w:smallCaps/>
                        </w:rPr>
                        <w:t>Tel</w:t>
                      </w:r>
                      <w:r w:rsidR="00D0473C">
                        <w:t>: 212.650.8066</w:t>
                      </w:r>
                      <w:r>
                        <w:t xml:space="preserve"> </w:t>
                      </w:r>
                    </w:p>
                    <w:p w:rsidR="00C02EFB" w:rsidRDefault="00C02EFB" w:rsidP="00C02EFB"/>
                  </w:txbxContent>
                </v:textbox>
              </v:rect>
            </w:pict>
          </mc:Fallback>
        </mc:AlternateContent>
      </w:r>
      <w:bookmarkStart w:id="0" w:name="_MON_1146033363"/>
      <w:bookmarkEnd w:id="0"/>
      <w:r w:rsidRPr="00C02EFB">
        <w:rPr>
          <w:rFonts w:ascii="Times New Roman" w:eastAsia="Times New Roman" w:hAnsi="Times New Roman" w:cs="Times New Roman"/>
          <w:sz w:val="24"/>
          <w:szCs w:val="24"/>
        </w:rPr>
        <w:object w:dxaOrig="2001" w:dyaOrig="1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68.4pt" o:ole="" fillcolor="window">
            <v:imagedata r:id="rId5" o:title=""/>
          </v:shape>
          <o:OLEObject Type="Embed" ProgID="Word.Picture.8" ShapeID="_x0000_i1025" DrawAspect="Content" ObjectID="_1452586637" r:id="rId6"/>
        </w:object>
      </w:r>
    </w:p>
    <w:p w:rsidR="00C02EFB" w:rsidRPr="00C02EFB" w:rsidRDefault="00C02EFB" w:rsidP="00C02EFB">
      <w:pPr>
        <w:spacing w:after="0" w:line="240" w:lineRule="auto"/>
        <w:rPr>
          <w:rFonts w:ascii="Times" w:eastAsia="Times New Roman" w:hAnsi="Times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79B2" wp14:editId="54DF7E59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25146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FB" w:rsidRDefault="00C02EFB" w:rsidP="00C02EFB">
                            <w:r>
                              <w:rPr>
                                <w:smallCaps/>
                                <w:spacing w:val="8"/>
                                <w:sz w:val="20"/>
                              </w:rPr>
                              <w:t>Office of</w:t>
                            </w:r>
                            <w:r>
                              <w:rPr>
                                <w:smallCaps/>
                                <w:spacing w:val="8"/>
                                <w:sz w:val="20"/>
                              </w:rPr>
                              <w:t xml:space="preserve"> General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4.8pt;margin-top:6.4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" strokecolor="white">
                <v:textbox>
                  <w:txbxContent>
                    <w:p w:rsidR="00C02EFB" w:rsidRDefault="00C02EFB" w:rsidP="00C02EFB">
                      <w:r>
                        <w:rPr>
                          <w:smallCaps/>
                          <w:spacing w:val="8"/>
                          <w:sz w:val="20"/>
                        </w:rPr>
                        <w:t>Office of</w:t>
                      </w:r>
                      <w:r>
                        <w:rPr>
                          <w:smallCaps/>
                          <w:spacing w:val="8"/>
                          <w:sz w:val="20"/>
                        </w:rPr>
                        <w:t xml:space="preserve"> General Education</w:t>
                      </w:r>
                    </w:p>
                  </w:txbxContent>
                </v:textbox>
              </v:rect>
            </w:pict>
          </mc:Fallback>
        </mc:AlternateContent>
      </w:r>
    </w:p>
    <w:p w:rsidR="00C02EFB" w:rsidRPr="00C02EFB" w:rsidRDefault="00C02EFB" w:rsidP="00C0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EFB" w:rsidRPr="00C02EFB" w:rsidRDefault="00C02EFB" w:rsidP="00C0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EFB" w:rsidRPr="00C02EFB" w:rsidRDefault="00C02EFB" w:rsidP="00C02E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EFB">
        <w:rPr>
          <w:rFonts w:ascii="Times New Roman" w:eastAsia="Times New Roman" w:hAnsi="Times New Roman" w:cs="Times New Roman"/>
          <w:b/>
          <w:sz w:val="24"/>
          <w:szCs w:val="24"/>
        </w:rPr>
        <w:t>FIQWS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Fall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2013 and after</w:t>
      </w:r>
    </w:p>
    <w:p w:rsidR="00C02EFB" w:rsidRPr="00C02EFB" w:rsidRDefault="00C02EFB" w:rsidP="00C0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73C" w:rsidRPr="00CA2596" w:rsidRDefault="00D0473C" w:rsidP="00D0473C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The cornerstone of City’s General Education experience, FIQWS combines a focused and immersive introduction to academic inquiry in a particular subject area with the intensive writing instruction offered by more traditional freshman composition courses.</w:t>
      </w:r>
    </w:p>
    <w:p w:rsidR="00D0473C" w:rsidRPr="00CA2596" w:rsidRDefault="00D0473C" w:rsidP="00D0473C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C02EFB" w:rsidRDefault="00D0473C" w:rsidP="00D0473C">
      <w:pPr>
        <w:spacing w:after="0" w:line="240" w:lineRule="auto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Each FIQWS offering is made up of two parts: 3 hours of the seminar are spent exploring the specific top</w:t>
      </w:r>
      <w:r>
        <w:rPr>
          <w:rFonts w:ascii="Times New Roman" w:hAnsi="Times New Roman" w:cs="Times New Roman"/>
        </w:rPr>
        <w:t xml:space="preserve">ic </w:t>
      </w:r>
      <w:r w:rsidRPr="00CA2596">
        <w:rPr>
          <w:rFonts w:ascii="Times New Roman" w:hAnsi="Times New Roman" w:cs="Times New Roman"/>
        </w:rPr>
        <w:t>and 3 hours in a writing workshop organized around the subject matter studied in the topic seminar.  The two parts of the course are meant to be closely interwoven, with collaboration between instructors</w:t>
      </w:r>
      <w:r>
        <w:rPr>
          <w:rFonts w:ascii="Times New Roman" w:hAnsi="Times New Roman" w:cs="Times New Roman"/>
        </w:rPr>
        <w:t xml:space="preserve"> and </w:t>
      </w:r>
      <w:r w:rsidRPr="00CA2596">
        <w:rPr>
          <w:rFonts w:ascii="Times New Roman" w:hAnsi="Times New Roman" w:cs="Times New Roman"/>
        </w:rPr>
        <w:t>joint design an</w:t>
      </w:r>
      <w:r>
        <w:rPr>
          <w:rFonts w:ascii="Times New Roman" w:hAnsi="Times New Roman" w:cs="Times New Roman"/>
        </w:rPr>
        <w:t>d feedback on major assignments</w:t>
      </w:r>
      <w:r w:rsidRPr="00CA2596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D0473C" w:rsidRPr="00C02EFB" w:rsidRDefault="00D0473C" w:rsidP="00D0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EFB" w:rsidRPr="00CA2596" w:rsidRDefault="00D0473C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Pathways General Education curriculum</w:t>
      </w:r>
      <w:r w:rsidR="00C02EFB" w:rsidRPr="00CA2596">
        <w:rPr>
          <w:rFonts w:ascii="Times New Roman" w:hAnsi="Times New Roman" w:cs="Times New Roman"/>
        </w:rPr>
        <w:t xml:space="preserve"> 3 credits of FIQWS</w:t>
      </w:r>
      <w:r>
        <w:rPr>
          <w:rFonts w:ascii="Times New Roman" w:hAnsi="Times New Roman" w:cs="Times New Roman"/>
        </w:rPr>
        <w:t xml:space="preserve"> are allocated</w:t>
      </w:r>
      <w:r w:rsidR="00C02EFB" w:rsidRPr="00CA2596">
        <w:rPr>
          <w:rFonts w:ascii="Times New Roman" w:hAnsi="Times New Roman" w:cs="Times New Roman"/>
        </w:rPr>
        <w:t xml:space="preserve"> to an area of the Flexible Core (topic section) and 3 credits</w:t>
      </w:r>
      <w:r>
        <w:rPr>
          <w:rFonts w:ascii="Times New Roman" w:hAnsi="Times New Roman" w:cs="Times New Roman"/>
        </w:rPr>
        <w:t xml:space="preserve"> are allocated</w:t>
      </w:r>
      <w:r w:rsidR="00C02EFB" w:rsidRPr="00CA2596">
        <w:rPr>
          <w:rFonts w:ascii="Times New Roman" w:hAnsi="Times New Roman" w:cs="Times New Roman"/>
        </w:rPr>
        <w:t xml:space="preserve"> toward the English Composition requirement (writing section). The Flexible Core variations are: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10003 – World Cultures and Global Issues (Cultural/Historical Emphasis)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10005 – World Cultures and Global Issues (Literary)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10008 – Individual and Society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10011 – Scientific World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10013 – Creative Expression</w:t>
      </w:r>
    </w:p>
    <w:p w:rsidR="00C02EFB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 w:rsidRPr="00CA2596">
        <w:rPr>
          <w:rFonts w:ascii="Times New Roman" w:hAnsi="Times New Roman" w:cs="Times New Roman"/>
        </w:rPr>
        <w:t>FIQWS 10015 – US Experience in its Diversity</w:t>
      </w:r>
    </w:p>
    <w:p w:rsidR="00C02EFB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C02EFB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matching English Composition sections are:</w:t>
      </w: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03 – </w:t>
      </w:r>
      <w:r>
        <w:rPr>
          <w:rFonts w:ascii="Times New Roman" w:hAnsi="Times New Roman" w:cs="Times New Roman"/>
        </w:rPr>
        <w:t xml:space="preserve">Composition for </w:t>
      </w:r>
      <w:r w:rsidRPr="00CA2596">
        <w:rPr>
          <w:rFonts w:ascii="Times New Roman" w:hAnsi="Times New Roman" w:cs="Times New Roman"/>
        </w:rPr>
        <w:t>World Cultures and Global Issues (Cultural/Historical Emphasis)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05 – </w:t>
      </w:r>
      <w:r>
        <w:rPr>
          <w:rFonts w:ascii="Times New Roman" w:hAnsi="Times New Roman" w:cs="Times New Roman"/>
        </w:rPr>
        <w:t xml:space="preserve">Composition for </w:t>
      </w:r>
      <w:r w:rsidRPr="00CA2596">
        <w:rPr>
          <w:rFonts w:ascii="Times New Roman" w:hAnsi="Times New Roman" w:cs="Times New Roman"/>
        </w:rPr>
        <w:t>World Cultures and Global Issues (Literary)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08 – </w:t>
      </w:r>
      <w:r>
        <w:rPr>
          <w:rFonts w:ascii="Times New Roman" w:hAnsi="Times New Roman" w:cs="Times New Roman"/>
        </w:rPr>
        <w:t xml:space="preserve">Composition for </w:t>
      </w:r>
      <w:r w:rsidRPr="00CA2596">
        <w:rPr>
          <w:rFonts w:ascii="Times New Roman" w:hAnsi="Times New Roman" w:cs="Times New Roman"/>
        </w:rPr>
        <w:t>Individual and Society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11 – </w:t>
      </w:r>
      <w:r>
        <w:rPr>
          <w:rFonts w:ascii="Times New Roman" w:hAnsi="Times New Roman" w:cs="Times New Roman"/>
        </w:rPr>
        <w:t xml:space="preserve">Composition for </w:t>
      </w:r>
      <w:r w:rsidRPr="00CA2596">
        <w:rPr>
          <w:rFonts w:ascii="Times New Roman" w:hAnsi="Times New Roman" w:cs="Times New Roman"/>
        </w:rPr>
        <w:t>Scientific World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13 – </w:t>
      </w:r>
      <w:r>
        <w:rPr>
          <w:rFonts w:ascii="Times New Roman" w:hAnsi="Times New Roman" w:cs="Times New Roman"/>
        </w:rPr>
        <w:t xml:space="preserve">Composition for </w:t>
      </w:r>
      <w:r w:rsidRPr="00CA2596">
        <w:rPr>
          <w:rFonts w:ascii="Times New Roman" w:hAnsi="Times New Roman" w:cs="Times New Roman"/>
        </w:rPr>
        <w:t>Creative Expression</w:t>
      </w:r>
    </w:p>
    <w:p w:rsidR="00C02EFB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FIQWS 101</w:t>
      </w:r>
      <w:r w:rsidRPr="00CA2596">
        <w:rPr>
          <w:rFonts w:ascii="Times New Roman" w:hAnsi="Times New Roman" w:cs="Times New Roman"/>
        </w:rPr>
        <w:t xml:space="preserve">15 – </w:t>
      </w:r>
      <w:r>
        <w:rPr>
          <w:rFonts w:ascii="Times New Roman" w:hAnsi="Times New Roman" w:cs="Times New Roman"/>
        </w:rPr>
        <w:t xml:space="preserve">Composition </w:t>
      </w:r>
      <w:r w:rsidRPr="00CA2596">
        <w:rPr>
          <w:rFonts w:ascii="Times New Roman" w:hAnsi="Times New Roman" w:cs="Times New Roman"/>
        </w:rPr>
        <w:t>US Experience in its Diversity</w:t>
      </w: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8155A5" w:rsidRDefault="008155A5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transfer purposes, students should be awarded 3 credits in English Composition and 3 credits in a category corresponding to an area of the </w:t>
      </w:r>
      <w:r w:rsidR="00B77779">
        <w:rPr>
          <w:rFonts w:ascii="Times New Roman" w:hAnsi="Times New Roman" w:cs="Times New Roman"/>
        </w:rPr>
        <w:t>Flexible C</w:t>
      </w:r>
      <w:r>
        <w:rPr>
          <w:rFonts w:ascii="Times New Roman" w:hAnsi="Times New Roman" w:cs="Times New Roman"/>
        </w:rPr>
        <w:t>ore.</w:t>
      </w:r>
    </w:p>
    <w:p w:rsidR="008155A5" w:rsidRDefault="008155A5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Vasovic</w:t>
      </w: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for General Education</w:t>
      </w:r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hyperlink r:id="rId7" w:history="1">
        <w:r w:rsidRPr="00725486">
          <w:rPr>
            <w:rStyle w:val="Hyperlink"/>
            <w:rFonts w:ascii="Times New Roman" w:hAnsi="Times New Roman" w:cs="Times New Roman"/>
          </w:rPr>
          <w:t>avasovic@ccny.cuny.edu</w:t>
        </w:r>
      </w:hyperlink>
    </w:p>
    <w:p w:rsidR="00387E2E" w:rsidRDefault="00387E2E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212-650-8066</w:t>
      </w:r>
    </w:p>
    <w:p w:rsidR="00C02EFB" w:rsidRPr="00CA2596" w:rsidRDefault="00C02EFB" w:rsidP="00C02EFB">
      <w:pPr>
        <w:spacing w:after="0" w:line="240" w:lineRule="auto"/>
        <w:ind w:right="144"/>
        <w:rPr>
          <w:rFonts w:ascii="Times New Roman" w:hAnsi="Times New Roman" w:cs="Times New Roman"/>
        </w:rPr>
      </w:pPr>
    </w:p>
    <w:p w:rsidR="00387E2E" w:rsidRDefault="00387E2E"/>
    <w:sectPr w:rsidR="0038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M4oyj3TvQwmU+lCJpiplTSZdm8=" w:salt="6Z8Wer+H6Z59HiP+kBOv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B"/>
    <w:rsid w:val="00387E2E"/>
    <w:rsid w:val="003970C9"/>
    <w:rsid w:val="008155A5"/>
    <w:rsid w:val="00B77779"/>
    <w:rsid w:val="00BA7405"/>
    <w:rsid w:val="00C02EFB"/>
    <w:rsid w:val="00D0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7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7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asovic@ccny.cun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2014-01-30T15:52:00Z</dcterms:created>
  <dcterms:modified xsi:type="dcterms:W3CDTF">2014-01-30T16:31:00Z</dcterms:modified>
</cp:coreProperties>
</file>